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F3" w:rsidRDefault="00591749">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诵读红色经典</w:t>
      </w:r>
      <w:r>
        <w:rPr>
          <w:rFonts w:ascii="Times New Roman" w:eastAsia="方正小标宋简体" w:hAnsi="Times New Roman" w:cs="Times New Roman"/>
          <w:sz w:val="44"/>
          <w:szCs w:val="44"/>
        </w:rPr>
        <w:t xml:space="preserve"> </w:t>
      </w:r>
      <w:r>
        <w:rPr>
          <w:rFonts w:ascii="Times New Roman" w:eastAsia="方正小标宋简体" w:hAnsi="Times New Roman" w:cs="Times New Roman"/>
          <w:sz w:val="44"/>
          <w:szCs w:val="44"/>
        </w:rPr>
        <w:t>传承红色基因</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庆祝建党</w:t>
      </w:r>
      <w:r>
        <w:rPr>
          <w:rFonts w:ascii="Times New Roman" w:eastAsia="方正小标宋简体" w:hAnsi="Times New Roman" w:cs="Times New Roman"/>
          <w:sz w:val="44"/>
          <w:szCs w:val="44"/>
        </w:rPr>
        <w:t>100</w:t>
      </w:r>
      <w:r>
        <w:rPr>
          <w:rFonts w:ascii="Times New Roman" w:eastAsia="方正小标宋简体" w:hAnsi="Times New Roman" w:cs="Times New Roman"/>
          <w:sz w:val="44"/>
          <w:szCs w:val="44"/>
        </w:rPr>
        <w:t>周年</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诵读学传</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活动方案</w:t>
      </w:r>
    </w:p>
    <w:p w:rsidR="00B10BFB" w:rsidRDefault="00B10BFB" w:rsidP="00B10BFB">
      <w:pPr>
        <w:spacing w:line="520" w:lineRule="exact"/>
        <w:ind w:firstLineChars="200" w:firstLine="643"/>
        <w:rPr>
          <w:rFonts w:ascii="Times New Roman" w:eastAsia="楷体_GB2312" w:hAnsi="Times New Roman" w:cs="Times New Roman" w:hint="eastAsia"/>
          <w:b/>
          <w:bCs/>
          <w:sz w:val="32"/>
          <w:szCs w:val="40"/>
        </w:rPr>
      </w:pPr>
    </w:p>
    <w:p w:rsidR="00ED18F3" w:rsidRDefault="00591749" w:rsidP="00B10BFB">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为庆祝中国共产党建党</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周年，</w:t>
      </w:r>
      <w:r>
        <w:rPr>
          <w:rFonts w:ascii="Times New Roman" w:eastAsia="仿宋_GB2312" w:hAnsi="Times New Roman" w:cs="Times New Roman"/>
          <w:sz w:val="32"/>
          <w:szCs w:val="32"/>
        </w:rPr>
        <w:t>讴歌党</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年历史征程中的</w:t>
      </w:r>
      <w:r>
        <w:rPr>
          <w:rFonts w:ascii="Times New Roman" w:eastAsia="仿宋_GB2312" w:hAnsi="Times New Roman" w:cs="Times New Roman"/>
          <w:sz w:val="32"/>
          <w:szCs w:val="32"/>
        </w:rPr>
        <w:t>光辉业绩，加强对</w:t>
      </w:r>
      <w:r>
        <w:rPr>
          <w:rFonts w:ascii="Times New Roman" w:eastAsia="仿宋_GB2312" w:hAnsi="Times New Roman" w:cs="Times New Roman" w:hint="eastAsia"/>
          <w:sz w:val="32"/>
          <w:szCs w:val="32"/>
        </w:rPr>
        <w:t>共青团员</w:t>
      </w:r>
      <w:r>
        <w:rPr>
          <w:rFonts w:ascii="Times New Roman" w:eastAsia="仿宋_GB2312" w:hAnsi="Times New Roman" w:cs="Times New Roman"/>
          <w:sz w:val="32"/>
          <w:szCs w:val="32"/>
        </w:rPr>
        <w:t>、少先队员的教育引导，发挥好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诵读学传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项目的育人作用，深化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诵读学传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工作内涵</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建湖</w:t>
      </w:r>
      <w:r w:rsidR="00B10BFB">
        <w:rPr>
          <w:rFonts w:ascii="Times New Roman" w:eastAsia="仿宋_GB2312" w:hAnsi="Times New Roman" w:cs="Times New Roman" w:hint="eastAsia"/>
          <w:sz w:val="32"/>
          <w:szCs w:val="32"/>
        </w:rPr>
        <w:t>县委宣传部、</w:t>
      </w:r>
      <w:bookmarkStart w:id="0" w:name="_GoBack"/>
      <w:bookmarkEnd w:id="0"/>
      <w:r>
        <w:rPr>
          <w:rFonts w:ascii="Times New Roman" w:eastAsia="仿宋_GB2312" w:hAnsi="Times New Roman" w:cs="Times New Roman"/>
          <w:sz w:val="32"/>
          <w:szCs w:val="32"/>
        </w:rPr>
        <w:t>团县委、县教育局、县文</w:t>
      </w:r>
      <w:proofErr w:type="gramStart"/>
      <w:r>
        <w:rPr>
          <w:rFonts w:ascii="Times New Roman" w:eastAsia="仿宋_GB2312" w:hAnsi="Times New Roman" w:cs="Times New Roman"/>
          <w:sz w:val="32"/>
          <w:szCs w:val="32"/>
        </w:rPr>
        <w:t>广旅局计划</w:t>
      </w:r>
      <w:proofErr w:type="gramEnd"/>
      <w:r>
        <w:rPr>
          <w:rFonts w:ascii="Times New Roman" w:eastAsia="仿宋_GB2312" w:hAnsi="Times New Roman" w:cs="Times New Roman"/>
          <w:sz w:val="32"/>
          <w:szCs w:val="32"/>
        </w:rPr>
        <w:t>联合举办庆祝建党</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周年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诵读学传</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活动，现制定活动方案如下</w:t>
      </w:r>
      <w:r>
        <w:rPr>
          <w:rFonts w:ascii="Times New Roman" w:eastAsia="仿宋_GB2312" w:hAnsi="Times New Roman" w:cs="Times New Roman"/>
          <w:sz w:val="32"/>
          <w:szCs w:val="32"/>
        </w:rPr>
        <w:t>：</w:t>
      </w:r>
    </w:p>
    <w:p w:rsidR="00ED18F3" w:rsidRDefault="00591749">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sz w:val="32"/>
          <w:szCs w:val="32"/>
        </w:rPr>
        <w:t>活动主题</w:t>
      </w:r>
    </w:p>
    <w:p w:rsidR="00ED18F3" w:rsidRDefault="00591749">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诵读红色经典</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传承红色基因</w:t>
      </w:r>
    </w:p>
    <w:p w:rsidR="00ED18F3" w:rsidRDefault="00591749">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二、参与人员</w:t>
      </w:r>
    </w:p>
    <w:p w:rsidR="00ED18F3" w:rsidRDefault="00591749">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全县中学中职</w:t>
      </w:r>
      <w:r>
        <w:rPr>
          <w:rFonts w:ascii="Times New Roman" w:eastAsia="仿宋" w:hAnsi="Times New Roman" w:cs="Times New Roman" w:hint="eastAsia"/>
          <w:sz w:val="32"/>
          <w:szCs w:val="32"/>
        </w:rPr>
        <w:t>共青团员</w:t>
      </w:r>
      <w:r>
        <w:rPr>
          <w:rFonts w:ascii="Times New Roman" w:eastAsia="仿宋" w:hAnsi="Times New Roman" w:cs="Times New Roman"/>
          <w:sz w:val="32"/>
          <w:szCs w:val="32"/>
        </w:rPr>
        <w:t>、中小学</w:t>
      </w:r>
      <w:r>
        <w:rPr>
          <w:rFonts w:ascii="Times New Roman" w:eastAsia="仿宋" w:hAnsi="Times New Roman" w:cs="Times New Roman" w:hint="eastAsia"/>
          <w:sz w:val="32"/>
          <w:szCs w:val="32"/>
        </w:rPr>
        <w:t>少先</w:t>
      </w:r>
      <w:r>
        <w:rPr>
          <w:rFonts w:ascii="Times New Roman" w:eastAsia="仿宋" w:hAnsi="Times New Roman" w:cs="Times New Roman"/>
          <w:sz w:val="32"/>
          <w:szCs w:val="32"/>
        </w:rPr>
        <w:t>队员</w:t>
      </w:r>
    </w:p>
    <w:p w:rsidR="00ED18F3" w:rsidRDefault="00591749">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三、组织机构</w:t>
      </w:r>
    </w:p>
    <w:p w:rsidR="00ED18F3" w:rsidRDefault="00591749">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本活动由</w:t>
      </w:r>
      <w:r w:rsidR="00B10BFB">
        <w:rPr>
          <w:rFonts w:ascii="Times New Roman" w:eastAsia="仿宋" w:hAnsi="Times New Roman" w:cs="Times New Roman" w:hint="eastAsia"/>
          <w:sz w:val="32"/>
          <w:szCs w:val="32"/>
        </w:rPr>
        <w:t>县委宣传部、</w:t>
      </w:r>
      <w:r>
        <w:rPr>
          <w:rFonts w:ascii="Times New Roman" w:eastAsia="仿宋" w:hAnsi="Times New Roman" w:cs="Times New Roman"/>
          <w:sz w:val="32"/>
          <w:szCs w:val="32"/>
        </w:rPr>
        <w:t>团县委、县教育局、县文</w:t>
      </w:r>
      <w:proofErr w:type="gramStart"/>
      <w:r>
        <w:rPr>
          <w:rFonts w:ascii="Times New Roman" w:eastAsia="仿宋" w:hAnsi="Times New Roman" w:cs="Times New Roman"/>
          <w:sz w:val="32"/>
          <w:szCs w:val="32"/>
        </w:rPr>
        <w:t>广旅局联合</w:t>
      </w:r>
      <w:proofErr w:type="gramEnd"/>
      <w:r>
        <w:rPr>
          <w:rFonts w:ascii="Times New Roman" w:eastAsia="仿宋" w:hAnsi="Times New Roman" w:cs="Times New Roman"/>
          <w:sz w:val="32"/>
          <w:szCs w:val="32"/>
        </w:rPr>
        <w:t>主办，县图书馆、各中小学具体承办。</w:t>
      </w:r>
    </w:p>
    <w:p w:rsidR="00ED18F3" w:rsidRDefault="00591749">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四、活动内容</w:t>
      </w:r>
    </w:p>
    <w:p w:rsidR="00ED18F3" w:rsidRDefault="00591749">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本活动由</w:t>
      </w:r>
      <w:r>
        <w:rPr>
          <w:rFonts w:ascii="Times New Roman" w:eastAsia="仿宋" w:hAnsi="Times New Roman" w:cs="Times New Roman" w:hint="eastAsia"/>
          <w:sz w:val="32"/>
          <w:szCs w:val="32"/>
        </w:rPr>
        <w:t>分</w:t>
      </w:r>
      <w:r w:rsidR="00B10BFB">
        <w:rPr>
          <w:rFonts w:ascii="Times New Roman" w:eastAsia="仿宋" w:hAnsi="Times New Roman" w:cs="Times New Roman" w:hint="eastAsia"/>
          <w:sz w:val="32"/>
          <w:szCs w:val="32"/>
        </w:rPr>
        <w:t>三</w:t>
      </w:r>
      <w:r>
        <w:rPr>
          <w:rFonts w:ascii="Times New Roman" w:eastAsia="仿宋" w:hAnsi="Times New Roman" w:cs="Times New Roman" w:hint="eastAsia"/>
          <w:sz w:val="32"/>
          <w:szCs w:val="32"/>
        </w:rPr>
        <w:t>个阶段举行。</w:t>
      </w:r>
    </w:p>
    <w:p w:rsidR="00ED18F3" w:rsidRDefault="00591749">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第一阶段，即日起至</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寻找“红色朗读之星”活动。各学校在校内初赛选拔的基础上，每校组织推荐</w:t>
      </w:r>
      <w:r>
        <w:rPr>
          <w:rFonts w:ascii="Times New Roman" w:eastAsia="仿宋" w:hAnsi="Times New Roman" w:cs="Times New Roman" w:hint="eastAsia"/>
          <w:sz w:val="32"/>
          <w:szCs w:val="32"/>
        </w:rPr>
        <w:t>10-15</w:t>
      </w:r>
      <w:r>
        <w:rPr>
          <w:rFonts w:ascii="Times New Roman" w:eastAsia="仿宋" w:hAnsi="Times New Roman" w:cs="Times New Roman" w:hint="eastAsia"/>
          <w:sz w:val="32"/>
          <w:szCs w:val="32"/>
        </w:rPr>
        <w:t>名少先队员或共青团员到县图书馆</w:t>
      </w:r>
      <w:r>
        <w:rPr>
          <w:rFonts w:ascii="Times New Roman" w:eastAsia="仿宋" w:hAnsi="Times New Roman" w:cs="Times New Roman"/>
          <w:sz w:val="32"/>
          <w:szCs w:val="32"/>
        </w:rPr>
        <w:t>一楼朗读亭</w:t>
      </w:r>
      <w:r>
        <w:rPr>
          <w:rFonts w:ascii="Times New Roman" w:eastAsia="仿宋" w:hAnsi="Times New Roman" w:cs="Times New Roman" w:hint="eastAsia"/>
          <w:sz w:val="32"/>
          <w:szCs w:val="32"/>
        </w:rPr>
        <w:t>进行红色经典诵读活动，其中</w:t>
      </w:r>
      <w:r>
        <w:rPr>
          <w:rFonts w:ascii="Times New Roman" w:eastAsia="仿宋" w:hAnsi="Times New Roman" w:cs="Times New Roman"/>
          <w:sz w:val="32"/>
          <w:szCs w:val="32"/>
        </w:rPr>
        <w:t>红色经典文章</w:t>
      </w:r>
      <w:r>
        <w:rPr>
          <w:rFonts w:ascii="Times New Roman" w:eastAsia="仿宋" w:hAnsi="Times New Roman" w:cs="Times New Roman" w:hint="eastAsia"/>
          <w:sz w:val="32"/>
          <w:szCs w:val="32"/>
        </w:rPr>
        <w:t>由县图书馆指定并提前发给各学校进行练习准备</w:t>
      </w:r>
      <w:r>
        <w:rPr>
          <w:rFonts w:ascii="Times New Roman" w:eastAsia="仿宋" w:hAnsi="Times New Roman" w:cs="Times New Roman"/>
          <w:sz w:val="32"/>
          <w:szCs w:val="32"/>
        </w:rPr>
        <w:t>。</w:t>
      </w:r>
    </w:p>
    <w:p w:rsidR="00ED18F3" w:rsidRDefault="00591749">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具体活动流程：各校根据活动计划安排（活动计划见附件），提前与团县委、县图书馆沟通具体时间，由学校安排带队老师和指导老师组织学生集中到县图书馆参加诵读活</w:t>
      </w:r>
      <w:r>
        <w:rPr>
          <w:rFonts w:ascii="Times New Roman" w:eastAsia="仿宋" w:hAnsi="Times New Roman" w:cs="Times New Roman" w:hint="eastAsia"/>
          <w:sz w:val="32"/>
          <w:szCs w:val="32"/>
        </w:rPr>
        <w:lastRenderedPageBreak/>
        <w:t>动。诵读活</w:t>
      </w:r>
      <w:r>
        <w:rPr>
          <w:rFonts w:ascii="Times New Roman" w:eastAsia="仿宋" w:hAnsi="Times New Roman" w:cs="Times New Roman" w:hint="eastAsia"/>
          <w:sz w:val="32"/>
          <w:szCs w:val="32"/>
        </w:rPr>
        <w:t>动主要包含专业老师诵读技巧指导、朗读亭红色经典诵读、指导老师点评、“红色朗读者”证书发放等环节，活动内容可根据各校实际情况进行补充和调整。</w:t>
      </w:r>
    </w:p>
    <w:p w:rsidR="00ED18F3" w:rsidRDefault="00591749">
      <w:pPr>
        <w:spacing w:line="520" w:lineRule="exact"/>
        <w:ind w:firstLineChars="200" w:firstLine="640"/>
        <w:rPr>
          <w:rFonts w:ascii="Times New Roman" w:eastAsia="仿宋" w:hAnsi="Times New Roman" w:cs="Times New Roman" w:hint="eastAsia"/>
          <w:sz w:val="32"/>
          <w:szCs w:val="32"/>
        </w:rPr>
      </w:pPr>
      <w:r>
        <w:rPr>
          <w:rFonts w:ascii="Times New Roman" w:eastAsia="仿宋" w:hAnsi="Times New Roman" w:cs="Times New Roman" w:hint="eastAsia"/>
          <w:sz w:val="32"/>
          <w:szCs w:val="32"/>
        </w:rPr>
        <w:t>第二阶段，</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日建党节前后，举办</w:t>
      </w:r>
      <w:r>
        <w:rPr>
          <w:rFonts w:ascii="Times New Roman" w:eastAsia="仿宋" w:hAnsi="Times New Roman" w:cs="Times New Roman" w:hint="eastAsia"/>
          <w:sz w:val="32"/>
          <w:szCs w:val="32"/>
        </w:rPr>
        <w:t>“诵读红色经典</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传承红色基因”——庆祝建党</w:t>
      </w:r>
      <w:r>
        <w:rPr>
          <w:rFonts w:ascii="Times New Roman" w:eastAsia="仿宋" w:hAnsi="Times New Roman" w:cs="Times New Roman" w:hint="eastAsia"/>
          <w:sz w:val="32"/>
          <w:szCs w:val="32"/>
        </w:rPr>
        <w:t>100</w:t>
      </w:r>
      <w:r>
        <w:rPr>
          <w:rFonts w:ascii="Times New Roman" w:eastAsia="仿宋" w:hAnsi="Times New Roman" w:cs="Times New Roman" w:hint="eastAsia"/>
          <w:sz w:val="32"/>
          <w:szCs w:val="32"/>
        </w:rPr>
        <w:t>周年红色经典诵读大赛。由全县各中小学组织学生积极参与，围绕建党</w:t>
      </w:r>
      <w:r>
        <w:rPr>
          <w:rFonts w:ascii="Times New Roman" w:eastAsia="仿宋" w:hAnsi="Times New Roman" w:cs="Times New Roman" w:hint="eastAsia"/>
          <w:sz w:val="32"/>
          <w:szCs w:val="32"/>
        </w:rPr>
        <w:t>100</w:t>
      </w:r>
      <w:r>
        <w:rPr>
          <w:rFonts w:ascii="Times New Roman" w:eastAsia="仿宋" w:hAnsi="Times New Roman" w:cs="Times New Roman" w:hint="eastAsia"/>
          <w:sz w:val="32"/>
          <w:szCs w:val="32"/>
        </w:rPr>
        <w:t>周年的主题，创作符合中小学生认知能力和行为特点的诵读节目，表演形式不限，节目要有创意和感染力。每所中小学至少推报一个参赛项目（参赛报名表见附件</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），参赛人数不限，每个参赛作品表演时间</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分钟以内，将分为小学组和中学中职组进行比赛，分别评选一定数量的一、二、三等奖、优秀指导老师奖和优秀组织奖，</w:t>
      </w:r>
      <w:hyperlink r:id="rId8" w:history="1">
        <w:r w:rsidR="00B10BFB" w:rsidRPr="000B4DDE">
          <w:rPr>
            <w:rStyle w:val="a6"/>
            <w:rFonts w:ascii="Times New Roman" w:eastAsia="仿宋" w:hAnsi="Times New Roman" w:cs="Times New Roman" w:hint="eastAsia"/>
            <w:sz w:val="32"/>
            <w:szCs w:val="32"/>
          </w:rPr>
          <w:t>参赛节目报名表于</w:t>
        </w:r>
        <w:r w:rsidR="00B10BFB" w:rsidRPr="000B4DDE">
          <w:rPr>
            <w:rStyle w:val="a6"/>
            <w:rFonts w:ascii="Times New Roman" w:eastAsia="仿宋" w:hAnsi="Times New Roman" w:cs="Times New Roman" w:hint="eastAsia"/>
            <w:sz w:val="32"/>
            <w:szCs w:val="32"/>
          </w:rPr>
          <w:t>2021</w:t>
        </w:r>
        <w:r w:rsidR="00B10BFB" w:rsidRPr="000B4DDE">
          <w:rPr>
            <w:rStyle w:val="a6"/>
            <w:rFonts w:ascii="Times New Roman" w:eastAsia="仿宋" w:hAnsi="Times New Roman" w:cs="Times New Roman" w:hint="eastAsia"/>
            <w:sz w:val="32"/>
            <w:szCs w:val="32"/>
          </w:rPr>
          <w:t>年</w:t>
        </w:r>
        <w:r w:rsidR="00B10BFB" w:rsidRPr="000B4DDE">
          <w:rPr>
            <w:rStyle w:val="a6"/>
            <w:rFonts w:ascii="Times New Roman" w:eastAsia="仿宋" w:hAnsi="Times New Roman" w:cs="Times New Roman" w:hint="eastAsia"/>
            <w:sz w:val="32"/>
            <w:szCs w:val="32"/>
          </w:rPr>
          <w:t>3</w:t>
        </w:r>
        <w:r w:rsidR="00B10BFB" w:rsidRPr="000B4DDE">
          <w:rPr>
            <w:rStyle w:val="a6"/>
            <w:rFonts w:ascii="Times New Roman" w:eastAsia="仿宋" w:hAnsi="Times New Roman" w:cs="Times New Roman" w:hint="eastAsia"/>
            <w:sz w:val="32"/>
            <w:szCs w:val="32"/>
          </w:rPr>
          <w:t>月</w:t>
        </w:r>
        <w:r w:rsidR="00B10BFB" w:rsidRPr="000B4DDE">
          <w:rPr>
            <w:rStyle w:val="a6"/>
            <w:rFonts w:ascii="Times New Roman" w:eastAsia="仿宋" w:hAnsi="Times New Roman" w:cs="Times New Roman" w:hint="eastAsia"/>
            <w:sz w:val="32"/>
            <w:szCs w:val="32"/>
          </w:rPr>
          <w:t>19</w:t>
        </w:r>
        <w:r w:rsidR="00B10BFB" w:rsidRPr="000B4DDE">
          <w:rPr>
            <w:rStyle w:val="a6"/>
            <w:rFonts w:ascii="Times New Roman" w:eastAsia="仿宋" w:hAnsi="Times New Roman" w:cs="Times New Roman" w:hint="eastAsia"/>
            <w:sz w:val="32"/>
            <w:szCs w:val="32"/>
          </w:rPr>
          <w:t>日前将发至团县委邮箱</w:t>
        </w:r>
        <w:r w:rsidR="00B10BFB" w:rsidRPr="000B4DDE">
          <w:rPr>
            <w:rStyle w:val="a6"/>
            <w:rFonts w:ascii="Times New Roman" w:eastAsia="仿宋" w:hAnsi="Times New Roman" w:cs="Times New Roman" w:hint="eastAsia"/>
            <w:sz w:val="32"/>
            <w:szCs w:val="32"/>
          </w:rPr>
          <w:t>jhxgqt@163.com</w:t>
        </w:r>
      </w:hyperlink>
      <w:r>
        <w:rPr>
          <w:rFonts w:ascii="Times New Roman" w:eastAsia="仿宋" w:hAnsi="Times New Roman" w:cs="Times New Roman" w:hint="eastAsia"/>
          <w:sz w:val="32"/>
          <w:szCs w:val="32"/>
        </w:rPr>
        <w:t>。</w:t>
      </w:r>
    </w:p>
    <w:p w:rsidR="00B10BFB" w:rsidRPr="00B10BFB" w:rsidRDefault="00B10BFB" w:rsidP="00B10BFB">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第</w:t>
      </w:r>
      <w:r>
        <w:rPr>
          <w:rFonts w:ascii="Times New Roman" w:eastAsia="仿宋" w:hAnsi="Times New Roman" w:cs="Times New Roman" w:hint="eastAsia"/>
          <w:sz w:val="32"/>
          <w:szCs w:val="32"/>
        </w:rPr>
        <w:t>三</w:t>
      </w:r>
      <w:r>
        <w:rPr>
          <w:rFonts w:ascii="Times New Roman" w:eastAsia="仿宋" w:hAnsi="Times New Roman" w:cs="Times New Roman" w:hint="eastAsia"/>
          <w:sz w:val="32"/>
          <w:szCs w:val="32"/>
        </w:rPr>
        <w:t>阶段，</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日</w:t>
      </w:r>
      <w:r>
        <w:rPr>
          <w:rFonts w:ascii="Times New Roman" w:eastAsia="仿宋" w:hAnsi="Times New Roman" w:cs="Times New Roman" w:hint="eastAsia"/>
          <w:sz w:val="32"/>
          <w:szCs w:val="32"/>
        </w:rPr>
        <w:t>至</w:t>
      </w: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31</w:t>
      </w:r>
      <w:r>
        <w:rPr>
          <w:rFonts w:ascii="Times New Roman" w:eastAsia="仿宋" w:hAnsi="Times New Roman" w:cs="Times New Roman" w:hint="eastAsia"/>
          <w:sz w:val="32"/>
          <w:szCs w:val="32"/>
        </w:rPr>
        <w:t>日，面向社会各界</w:t>
      </w:r>
      <w:r>
        <w:rPr>
          <w:rFonts w:ascii="Times New Roman" w:eastAsia="仿宋" w:hAnsi="Times New Roman" w:cs="Times New Roman" w:hint="eastAsia"/>
          <w:sz w:val="32"/>
          <w:szCs w:val="32"/>
        </w:rPr>
        <w:t>举办“诵读红色经典</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传承红色基因”——庆祝建党</w:t>
      </w:r>
      <w:r>
        <w:rPr>
          <w:rFonts w:ascii="Times New Roman" w:eastAsia="仿宋" w:hAnsi="Times New Roman" w:cs="Times New Roman" w:hint="eastAsia"/>
          <w:sz w:val="32"/>
          <w:szCs w:val="32"/>
        </w:rPr>
        <w:t>100</w:t>
      </w:r>
      <w:r>
        <w:rPr>
          <w:rFonts w:ascii="Times New Roman" w:eastAsia="仿宋" w:hAnsi="Times New Roman" w:cs="Times New Roman" w:hint="eastAsia"/>
          <w:sz w:val="32"/>
          <w:szCs w:val="32"/>
        </w:rPr>
        <w:t>周年红色经典诵读。</w:t>
      </w:r>
      <w:r>
        <w:rPr>
          <w:rFonts w:ascii="Times New Roman" w:eastAsia="仿宋" w:hAnsi="Times New Roman" w:cs="Times New Roman" w:hint="eastAsia"/>
          <w:sz w:val="32"/>
          <w:szCs w:val="32"/>
        </w:rPr>
        <w:t>全县社会各界</w:t>
      </w:r>
      <w:r>
        <w:rPr>
          <w:rFonts w:ascii="Times New Roman" w:eastAsia="仿宋" w:hAnsi="Times New Roman" w:cs="Times New Roman" w:hint="eastAsia"/>
          <w:sz w:val="32"/>
          <w:szCs w:val="32"/>
        </w:rPr>
        <w:t>围绕建党</w:t>
      </w:r>
      <w:r>
        <w:rPr>
          <w:rFonts w:ascii="Times New Roman" w:eastAsia="仿宋" w:hAnsi="Times New Roman" w:cs="Times New Roman" w:hint="eastAsia"/>
          <w:sz w:val="32"/>
          <w:szCs w:val="32"/>
        </w:rPr>
        <w:t>100</w:t>
      </w:r>
      <w:r>
        <w:rPr>
          <w:rFonts w:ascii="Times New Roman" w:eastAsia="仿宋" w:hAnsi="Times New Roman" w:cs="Times New Roman" w:hint="eastAsia"/>
          <w:sz w:val="32"/>
          <w:szCs w:val="32"/>
        </w:rPr>
        <w:t>周年的主题，到县图书馆</w:t>
      </w:r>
      <w:r>
        <w:rPr>
          <w:rFonts w:ascii="Times New Roman" w:eastAsia="仿宋" w:hAnsi="Times New Roman" w:cs="Times New Roman"/>
          <w:sz w:val="32"/>
          <w:szCs w:val="32"/>
        </w:rPr>
        <w:t>一楼朗读亭</w:t>
      </w:r>
      <w:r>
        <w:rPr>
          <w:rFonts w:ascii="Times New Roman" w:eastAsia="仿宋" w:hAnsi="Times New Roman" w:cs="Times New Roman" w:hint="eastAsia"/>
          <w:sz w:val="32"/>
          <w:szCs w:val="32"/>
        </w:rPr>
        <w:t>进行红色经典诵读活动，其中</w:t>
      </w:r>
      <w:r>
        <w:rPr>
          <w:rFonts w:ascii="Times New Roman" w:eastAsia="仿宋" w:hAnsi="Times New Roman" w:cs="Times New Roman"/>
          <w:sz w:val="32"/>
          <w:szCs w:val="32"/>
        </w:rPr>
        <w:t>红色经典文章</w:t>
      </w:r>
      <w:r>
        <w:rPr>
          <w:rFonts w:ascii="Times New Roman" w:eastAsia="仿宋" w:hAnsi="Times New Roman" w:cs="Times New Roman" w:hint="eastAsia"/>
          <w:sz w:val="32"/>
          <w:szCs w:val="32"/>
        </w:rPr>
        <w:t>可</w:t>
      </w:r>
      <w:r>
        <w:rPr>
          <w:rFonts w:ascii="Times New Roman" w:eastAsia="仿宋" w:hAnsi="Times New Roman" w:cs="Times New Roman" w:hint="eastAsia"/>
          <w:sz w:val="32"/>
          <w:szCs w:val="32"/>
        </w:rPr>
        <w:t>由县图书馆指定</w:t>
      </w:r>
      <w:r>
        <w:rPr>
          <w:rFonts w:ascii="Times New Roman" w:eastAsia="仿宋" w:hAnsi="Times New Roman" w:cs="Times New Roman" w:hint="eastAsia"/>
          <w:sz w:val="32"/>
          <w:szCs w:val="32"/>
        </w:rPr>
        <w:t>也可以是读者自备。</w:t>
      </w:r>
    </w:p>
    <w:p w:rsidR="00ED18F3" w:rsidRDefault="00591749">
      <w:pPr>
        <w:spacing w:line="520" w:lineRule="exact"/>
        <w:ind w:firstLineChars="200" w:firstLine="640"/>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五、</w:t>
      </w:r>
      <w:r>
        <w:rPr>
          <w:rFonts w:ascii="Times New Roman" w:eastAsia="方正黑体_GBK" w:hAnsi="Times New Roman" w:cs="Times New Roman" w:hint="eastAsia"/>
          <w:color w:val="000000"/>
          <w:sz w:val="32"/>
          <w:szCs w:val="32"/>
        </w:rPr>
        <w:t>相关</w:t>
      </w:r>
      <w:r>
        <w:rPr>
          <w:rFonts w:ascii="Times New Roman" w:eastAsia="方正黑体_GBK" w:hAnsi="Times New Roman" w:cs="Times New Roman"/>
          <w:color w:val="000000"/>
          <w:sz w:val="32"/>
          <w:szCs w:val="32"/>
        </w:rPr>
        <w:t>要求</w:t>
      </w:r>
    </w:p>
    <w:p w:rsidR="00ED18F3" w:rsidRDefault="00591749">
      <w:pPr>
        <w:spacing w:line="520" w:lineRule="exact"/>
        <w:ind w:firstLineChars="200" w:firstLine="643"/>
        <w:rPr>
          <w:rFonts w:ascii="Times New Roman" w:eastAsia="仿宋" w:hAnsi="Times New Roman" w:cs="Times New Roman"/>
          <w:sz w:val="32"/>
          <w:szCs w:val="32"/>
        </w:rPr>
      </w:pP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高度重视，加强组织领导。</w:t>
      </w:r>
      <w:r>
        <w:rPr>
          <w:rFonts w:ascii="Times New Roman" w:eastAsia="仿宋" w:hAnsi="Times New Roman" w:cs="Times New Roman" w:hint="eastAsia"/>
          <w:sz w:val="32"/>
          <w:szCs w:val="32"/>
        </w:rPr>
        <w:t>各校要充分认识开展</w:t>
      </w:r>
      <w:r>
        <w:rPr>
          <w:rFonts w:ascii="Times New Roman" w:eastAsia="仿宋" w:hAnsi="Times New Roman" w:cs="Times New Roman" w:hint="eastAsia"/>
          <w:sz w:val="32"/>
          <w:szCs w:val="32"/>
        </w:rPr>
        <w:t>“诵读学传”工作的重要意义和深刻内涵，将“诵读学传”工作贯穿于学校育人工作的全过程，坚持课内课外、校内校外相结合，制定工作计划，倾斜工作资源，开展相关工作。同时要结合各校实际，加强诵读比赛活动组织，安排专门力量，成立工作专班，认真做好校内初赛选拔和学生组织工作，及早启动大赛节目筹备，确保取得实效。</w:t>
      </w:r>
    </w:p>
    <w:p w:rsidR="00ED18F3" w:rsidRDefault="00591749">
      <w:pPr>
        <w:spacing w:line="520" w:lineRule="exact"/>
        <w:ind w:firstLineChars="200" w:firstLine="643"/>
        <w:rPr>
          <w:rFonts w:ascii="Times New Roman" w:eastAsia="仿宋" w:hAnsi="Times New Roman" w:cs="Times New Roman"/>
          <w:sz w:val="32"/>
          <w:szCs w:val="32"/>
        </w:rPr>
      </w:pPr>
      <w:r>
        <w:rPr>
          <w:rFonts w:ascii="楷体_GB2312" w:eastAsia="楷体_GB2312" w:hAnsi="楷体_GB2312" w:cs="楷体_GB2312" w:hint="eastAsia"/>
          <w:b/>
          <w:bCs/>
          <w:sz w:val="32"/>
          <w:szCs w:val="32"/>
        </w:rPr>
        <w:lastRenderedPageBreak/>
        <w:t>2.</w:t>
      </w:r>
      <w:r>
        <w:rPr>
          <w:rFonts w:ascii="楷体_GB2312" w:eastAsia="楷体_GB2312" w:hAnsi="楷体_GB2312" w:cs="楷体_GB2312" w:hint="eastAsia"/>
          <w:b/>
          <w:bCs/>
          <w:sz w:val="32"/>
          <w:szCs w:val="32"/>
        </w:rPr>
        <w:t>创新形式，扩大活动影响。</w:t>
      </w:r>
      <w:r>
        <w:rPr>
          <w:rFonts w:ascii="Times New Roman" w:eastAsia="仿宋" w:hAnsi="Times New Roman" w:cs="Times New Roman" w:hint="eastAsia"/>
          <w:sz w:val="32"/>
          <w:szCs w:val="32"/>
        </w:rPr>
        <w:t>各中小学校要抓住中国共产党建党</w:t>
      </w:r>
      <w:r>
        <w:rPr>
          <w:rFonts w:ascii="Times New Roman" w:eastAsia="仿宋" w:hAnsi="Times New Roman" w:cs="Times New Roman" w:hint="eastAsia"/>
          <w:sz w:val="32"/>
          <w:szCs w:val="32"/>
        </w:rPr>
        <w:t>100</w:t>
      </w:r>
      <w:r>
        <w:rPr>
          <w:rFonts w:ascii="Times New Roman" w:eastAsia="仿宋" w:hAnsi="Times New Roman" w:cs="Times New Roman" w:hint="eastAsia"/>
          <w:sz w:val="32"/>
          <w:szCs w:val="32"/>
        </w:rPr>
        <w:t>周年的契机，结合“诵读学传”工作组织好党史和新中国史的宣传教育，创新活动载体形式，扩大活动覆盖面，创作具有生命力的文化产品。同时充分发挥传统媒体和新</w:t>
      </w:r>
      <w:r>
        <w:rPr>
          <w:rFonts w:ascii="Times New Roman" w:eastAsia="仿宋" w:hAnsi="Times New Roman" w:cs="Times New Roman" w:hint="eastAsia"/>
          <w:sz w:val="32"/>
          <w:szCs w:val="32"/>
        </w:rPr>
        <w:t>媒体的作用</w:t>
      </w:r>
      <w:r>
        <w:rPr>
          <w:rFonts w:ascii="Times New Roman" w:eastAsia="仿宋" w:hAnsi="Times New Roman" w:cs="Times New Roman" w:hint="eastAsia"/>
          <w:sz w:val="32"/>
          <w:szCs w:val="32"/>
        </w:rPr>
        <w:t>，全方位、多层次宣传“诵读学传”工作情况，要整合资源、借力发力，努力扩大影响力，为活动的顺利开展营造良好的氛围。</w:t>
      </w:r>
    </w:p>
    <w:p w:rsidR="00ED18F3" w:rsidRDefault="00591749">
      <w:pPr>
        <w:spacing w:line="520" w:lineRule="exact"/>
        <w:ind w:firstLineChars="200" w:firstLine="643"/>
        <w:rPr>
          <w:rFonts w:ascii="Times New Roman" w:eastAsia="仿宋" w:hAnsi="Times New Roman" w:cs="Times New Roman"/>
          <w:sz w:val="32"/>
          <w:szCs w:val="32"/>
        </w:rPr>
      </w:pPr>
      <w:r>
        <w:rPr>
          <w:rFonts w:ascii="楷体_GB2312" w:eastAsia="楷体_GB2312" w:hAnsi="楷体_GB2312" w:cs="楷体_GB2312" w:hint="eastAsia"/>
          <w:b/>
          <w:bCs/>
          <w:sz w:val="32"/>
          <w:szCs w:val="32"/>
        </w:rPr>
        <w:t>3.</w:t>
      </w:r>
      <w:r>
        <w:rPr>
          <w:rFonts w:ascii="楷体_GB2312" w:eastAsia="楷体_GB2312" w:hAnsi="楷体_GB2312" w:cs="楷体_GB2312" w:hint="eastAsia"/>
          <w:b/>
          <w:bCs/>
          <w:sz w:val="32"/>
          <w:szCs w:val="32"/>
        </w:rPr>
        <w:t>加强协作，形成工作合力。</w:t>
      </w:r>
      <w:r>
        <w:rPr>
          <w:rFonts w:ascii="Times New Roman" w:eastAsia="仿宋" w:hAnsi="Times New Roman" w:cs="Times New Roman" w:hint="eastAsia"/>
          <w:sz w:val="32"/>
          <w:szCs w:val="32"/>
        </w:rPr>
        <w:t>各组织单位要加强分工协作，按照活动方案要求，认真做好活动筹备组织工作。团县委负责做好方案起草、计划安排、诵读大赛筹备、宣传报道等工作；县教育局负责做好学校通知、宣传动员、检查指导等工作；县文</w:t>
      </w:r>
      <w:proofErr w:type="gramStart"/>
      <w:r>
        <w:rPr>
          <w:rFonts w:ascii="Times New Roman" w:eastAsia="仿宋" w:hAnsi="Times New Roman" w:cs="Times New Roman" w:hint="eastAsia"/>
          <w:sz w:val="32"/>
          <w:szCs w:val="32"/>
        </w:rPr>
        <w:t>广旅局会同</w:t>
      </w:r>
      <w:proofErr w:type="gramEnd"/>
      <w:r>
        <w:rPr>
          <w:rFonts w:ascii="Times New Roman" w:eastAsia="仿宋" w:hAnsi="Times New Roman" w:cs="Times New Roman" w:hint="eastAsia"/>
          <w:sz w:val="32"/>
          <w:szCs w:val="32"/>
        </w:rPr>
        <w:t>县图书馆负责做好专业老师约请、场地布置、证书制作、诵读文章精选等工作。</w:t>
      </w:r>
    </w:p>
    <w:p w:rsidR="00ED18F3" w:rsidRDefault="00591749">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团县委联系人：朱萍</w:t>
      </w:r>
      <w:proofErr w:type="gramStart"/>
      <w:r>
        <w:rPr>
          <w:rFonts w:ascii="Times New Roman" w:eastAsia="仿宋" w:hAnsi="Times New Roman" w:cs="Times New Roman" w:hint="eastAsia"/>
          <w:sz w:val="32"/>
          <w:szCs w:val="32"/>
        </w:rPr>
        <w:t>萍</w:t>
      </w:r>
      <w:proofErr w:type="gramEnd"/>
      <w:r>
        <w:rPr>
          <w:rFonts w:ascii="Times New Roman" w:eastAsia="仿宋" w:hAnsi="Times New Roman" w:cs="Times New Roman" w:hint="eastAsia"/>
          <w:sz w:val="32"/>
          <w:szCs w:val="32"/>
        </w:rPr>
        <w:t>；电话：</w:t>
      </w:r>
      <w:r>
        <w:rPr>
          <w:rFonts w:ascii="Times New Roman" w:eastAsia="仿宋" w:hAnsi="Times New Roman" w:cs="Times New Roman" w:hint="eastAsia"/>
          <w:sz w:val="32"/>
          <w:szCs w:val="32"/>
        </w:rPr>
        <w:t>0515-86212337</w:t>
      </w:r>
      <w:r>
        <w:rPr>
          <w:rFonts w:ascii="Times New Roman" w:eastAsia="仿宋" w:hAnsi="Times New Roman" w:cs="Times New Roman" w:hint="eastAsia"/>
          <w:sz w:val="32"/>
          <w:szCs w:val="32"/>
        </w:rPr>
        <w:t>；电子邮箱：</w:t>
      </w:r>
      <w:r>
        <w:rPr>
          <w:rFonts w:ascii="Times New Roman" w:eastAsia="仿宋" w:hAnsi="Times New Roman" w:cs="Times New Roman" w:hint="eastAsia"/>
          <w:sz w:val="32"/>
          <w:szCs w:val="32"/>
        </w:rPr>
        <w:t>jhxgqt@163.</w:t>
      </w:r>
      <w:r>
        <w:rPr>
          <w:rFonts w:ascii="Times New Roman" w:eastAsia="仿宋" w:hAnsi="Times New Roman" w:cs="Times New Roman" w:hint="eastAsia"/>
          <w:sz w:val="32"/>
          <w:szCs w:val="32"/>
        </w:rPr>
        <w:t>com</w:t>
      </w:r>
      <w:r>
        <w:rPr>
          <w:rFonts w:ascii="Times New Roman" w:eastAsia="仿宋" w:hAnsi="Times New Roman" w:cs="Times New Roman" w:hint="eastAsia"/>
          <w:sz w:val="32"/>
          <w:szCs w:val="32"/>
        </w:rPr>
        <w:t>。</w:t>
      </w:r>
    </w:p>
    <w:p w:rsidR="00ED18F3" w:rsidRDefault="00591749">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图书馆联系人：</w:t>
      </w:r>
      <w:r w:rsidR="00B10BFB">
        <w:rPr>
          <w:rFonts w:ascii="Times New Roman" w:eastAsia="仿宋" w:hAnsi="Times New Roman" w:cs="Times New Roman" w:hint="eastAsia"/>
          <w:sz w:val="32"/>
          <w:szCs w:val="32"/>
        </w:rPr>
        <w:t>唐进文；</w:t>
      </w:r>
      <w:r w:rsidR="00B10BFB">
        <w:rPr>
          <w:rFonts w:ascii="Times New Roman" w:eastAsia="仿宋" w:hAnsi="Times New Roman" w:cs="Times New Roman" w:hint="eastAsia"/>
          <w:sz w:val="32"/>
          <w:szCs w:val="32"/>
        </w:rPr>
        <w:t>电话：</w:t>
      </w:r>
      <w:r w:rsidR="00B10BFB">
        <w:rPr>
          <w:rFonts w:ascii="Times New Roman" w:eastAsia="仿宋" w:hAnsi="Times New Roman" w:cs="Times New Roman" w:hint="eastAsia"/>
          <w:sz w:val="32"/>
          <w:szCs w:val="32"/>
        </w:rPr>
        <w:t>15895156858</w:t>
      </w:r>
      <w:r w:rsidR="00B10BFB">
        <w:rPr>
          <w:rFonts w:ascii="Times New Roman" w:eastAsia="仿宋" w:hAnsi="Times New Roman" w:cs="Times New Roman" w:hint="eastAsia"/>
          <w:sz w:val="32"/>
          <w:szCs w:val="32"/>
        </w:rPr>
        <w:t>。</w:t>
      </w:r>
    </w:p>
    <w:p w:rsidR="00ED18F3" w:rsidRPr="00B10BFB" w:rsidRDefault="00ED18F3" w:rsidP="00B10BFB">
      <w:pPr>
        <w:spacing w:line="520" w:lineRule="exact"/>
        <w:rPr>
          <w:rFonts w:ascii="Times New Roman" w:eastAsia="仿宋" w:hAnsi="Times New Roman" w:cs="Times New Roman"/>
          <w:sz w:val="32"/>
          <w:szCs w:val="32"/>
        </w:rPr>
      </w:pPr>
    </w:p>
    <w:p w:rsidR="00ED18F3" w:rsidRDefault="00591749">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附件</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：全县中小学红色经典诵读活动时间计划安排表</w:t>
      </w:r>
    </w:p>
    <w:p w:rsidR="00ED18F3" w:rsidRDefault="00591749">
      <w:pPr>
        <w:spacing w:line="520" w:lineRule="exact"/>
        <w:ind w:firstLineChars="200" w:firstLine="640"/>
        <w:rPr>
          <w:rFonts w:ascii="方正小标宋简体" w:eastAsia="方正小标宋简体" w:hAnsi="方正小标宋简体" w:cs="方正小标宋简体"/>
          <w:sz w:val="36"/>
          <w:szCs w:val="36"/>
        </w:rPr>
      </w:pPr>
      <w:r>
        <w:rPr>
          <w:rFonts w:ascii="Times New Roman" w:eastAsia="仿宋" w:hAnsi="Times New Roman" w:cs="Times New Roman" w:hint="eastAsia"/>
          <w:sz w:val="32"/>
          <w:szCs w:val="32"/>
        </w:rPr>
        <w:t>附件</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庆祝建党</w:t>
      </w:r>
      <w:r>
        <w:rPr>
          <w:rFonts w:ascii="Times New Roman" w:eastAsia="仿宋" w:hAnsi="Times New Roman" w:cs="Times New Roman" w:hint="eastAsia"/>
          <w:sz w:val="32"/>
          <w:szCs w:val="32"/>
        </w:rPr>
        <w:t>100</w:t>
      </w:r>
      <w:r>
        <w:rPr>
          <w:rFonts w:ascii="Times New Roman" w:eastAsia="仿宋" w:hAnsi="Times New Roman" w:cs="Times New Roman" w:hint="eastAsia"/>
          <w:sz w:val="32"/>
          <w:szCs w:val="32"/>
        </w:rPr>
        <w:t>周年红色经典诵读大赛报名表</w:t>
      </w:r>
    </w:p>
    <w:p w:rsidR="00ED18F3" w:rsidRDefault="00ED18F3">
      <w:pPr>
        <w:spacing w:line="520" w:lineRule="exact"/>
        <w:ind w:firstLineChars="200" w:firstLine="640"/>
        <w:rPr>
          <w:rFonts w:ascii="Times New Roman" w:eastAsia="仿宋" w:hAnsi="Times New Roman" w:cs="Times New Roman"/>
          <w:sz w:val="32"/>
          <w:szCs w:val="32"/>
        </w:rPr>
      </w:pPr>
    </w:p>
    <w:p w:rsidR="00ED18F3" w:rsidRDefault="00ED18F3">
      <w:pPr>
        <w:spacing w:line="520" w:lineRule="exact"/>
        <w:ind w:firstLineChars="200" w:firstLine="640"/>
        <w:rPr>
          <w:rFonts w:ascii="Times New Roman" w:eastAsia="仿宋" w:hAnsi="Times New Roman" w:cs="Times New Roman"/>
          <w:sz w:val="32"/>
          <w:szCs w:val="32"/>
        </w:rPr>
      </w:pPr>
    </w:p>
    <w:p w:rsidR="00ED18F3" w:rsidRDefault="00B10BFB" w:rsidP="00B10BFB">
      <w:pPr>
        <w:spacing w:line="520" w:lineRule="exact"/>
        <w:ind w:firstLineChars="1500" w:firstLine="4800"/>
        <w:rPr>
          <w:rFonts w:ascii="Times New Roman" w:eastAsia="仿宋" w:hAnsi="Times New Roman" w:cs="Times New Roman"/>
          <w:sz w:val="32"/>
          <w:szCs w:val="32"/>
        </w:rPr>
      </w:pPr>
      <w:r>
        <w:rPr>
          <w:rFonts w:ascii="Times New Roman" w:eastAsia="仿宋" w:hAnsi="Times New Roman" w:cs="Times New Roman" w:hint="eastAsia"/>
          <w:sz w:val="32"/>
          <w:szCs w:val="32"/>
        </w:rPr>
        <w:t>中共建湖县委宣传部</w:t>
      </w:r>
    </w:p>
    <w:p w:rsidR="00ED18F3" w:rsidRDefault="00591749">
      <w:pPr>
        <w:spacing w:line="520" w:lineRule="exact"/>
        <w:ind w:firstLineChars="1600" w:firstLine="5120"/>
        <w:rPr>
          <w:rFonts w:ascii="Times New Roman" w:eastAsia="仿宋" w:hAnsi="Times New Roman" w:cs="Times New Roman"/>
          <w:sz w:val="32"/>
          <w:szCs w:val="32"/>
        </w:rPr>
      </w:pPr>
      <w:r>
        <w:rPr>
          <w:rFonts w:ascii="Times New Roman" w:eastAsia="仿宋" w:hAnsi="Times New Roman" w:cs="Times New Roman" w:hint="eastAsia"/>
          <w:sz w:val="32"/>
          <w:szCs w:val="32"/>
        </w:rPr>
        <w:t>共青团建湖县委</w:t>
      </w:r>
    </w:p>
    <w:p w:rsidR="00ED18F3" w:rsidRDefault="00591749">
      <w:pPr>
        <w:spacing w:line="520" w:lineRule="exact"/>
        <w:ind w:firstLineChars="1400" w:firstLine="448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建湖县教育局</w:t>
      </w:r>
    </w:p>
    <w:p w:rsidR="00ED18F3" w:rsidRDefault="00591749">
      <w:pPr>
        <w:spacing w:line="520" w:lineRule="exact"/>
        <w:ind w:firstLineChars="1600" w:firstLine="5120"/>
        <w:rPr>
          <w:rFonts w:ascii="Times New Roman" w:eastAsia="仿宋" w:hAnsi="Times New Roman" w:cs="Times New Roman"/>
          <w:sz w:val="32"/>
          <w:szCs w:val="32"/>
        </w:rPr>
      </w:pPr>
      <w:r>
        <w:rPr>
          <w:rFonts w:ascii="Times New Roman" w:eastAsia="仿宋" w:hAnsi="Times New Roman" w:cs="Times New Roman" w:hint="eastAsia"/>
          <w:sz w:val="32"/>
          <w:szCs w:val="32"/>
        </w:rPr>
        <w:t>建湖县文广旅局</w:t>
      </w:r>
    </w:p>
    <w:p w:rsidR="00ED18F3" w:rsidRDefault="00591749">
      <w:pPr>
        <w:spacing w:line="520" w:lineRule="exact"/>
        <w:ind w:firstLineChars="1600" w:firstLine="5120"/>
        <w:rPr>
          <w:rFonts w:ascii="Times New Roman" w:eastAsia="仿宋" w:hAnsi="Times New Roman" w:cs="Times New Roman"/>
          <w:sz w:val="32"/>
          <w:szCs w:val="32"/>
        </w:rPr>
      </w:pPr>
      <w:r>
        <w:rPr>
          <w:rFonts w:ascii="Times New Roman" w:eastAsia="仿宋" w:hAnsi="Times New Roman" w:cs="Times New Roman" w:hint="eastAsia"/>
          <w:sz w:val="32"/>
          <w:szCs w:val="32"/>
        </w:rPr>
        <w:t>20</w:t>
      </w:r>
      <w:r>
        <w:rPr>
          <w:rFonts w:ascii="Times New Roman" w:eastAsia="仿宋" w:hAnsi="Times New Roman" w:cs="Times New Roman" w:hint="eastAsia"/>
          <w:sz w:val="32"/>
          <w:szCs w:val="32"/>
        </w:rPr>
        <w:t>20</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28</w:t>
      </w:r>
      <w:r>
        <w:rPr>
          <w:rFonts w:ascii="Times New Roman" w:eastAsia="仿宋" w:hAnsi="Times New Roman" w:cs="Times New Roman" w:hint="eastAsia"/>
          <w:sz w:val="32"/>
          <w:szCs w:val="32"/>
        </w:rPr>
        <w:t>日</w:t>
      </w:r>
    </w:p>
    <w:p w:rsidR="00ED18F3" w:rsidRDefault="00ED18F3" w:rsidP="00B10BFB">
      <w:pPr>
        <w:spacing w:line="520" w:lineRule="exact"/>
        <w:rPr>
          <w:rFonts w:ascii="Times New Roman" w:eastAsia="仿宋" w:hAnsi="Times New Roman" w:cs="Times New Roman"/>
          <w:sz w:val="32"/>
          <w:szCs w:val="32"/>
        </w:rPr>
      </w:pPr>
    </w:p>
    <w:p w:rsidR="00ED18F3" w:rsidRDefault="00591749">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p>
    <w:p w:rsidR="00ED18F3" w:rsidRDefault="00ED18F3">
      <w:pPr>
        <w:spacing w:line="520" w:lineRule="exact"/>
        <w:rPr>
          <w:rFonts w:ascii="仿宋_GB2312" w:eastAsia="仿宋_GB2312" w:hAnsi="仿宋_GB2312" w:cs="仿宋_GB2312"/>
          <w:sz w:val="32"/>
          <w:szCs w:val="32"/>
        </w:rPr>
      </w:pPr>
    </w:p>
    <w:p w:rsidR="00ED18F3" w:rsidRDefault="00591749">
      <w:pPr>
        <w:spacing w:line="520" w:lineRule="exact"/>
        <w:ind w:firstLineChars="200" w:firstLine="720"/>
        <w:rPr>
          <w:rFonts w:ascii="Times New Roman" w:eastAsia="仿宋" w:hAnsi="Times New Roman" w:cs="Times New Roman"/>
          <w:sz w:val="32"/>
          <w:szCs w:val="32"/>
        </w:rPr>
      </w:pPr>
      <w:r>
        <w:rPr>
          <w:rFonts w:ascii="方正小标宋简体" w:eastAsia="方正小标宋简体" w:hAnsi="方正小标宋简体" w:cs="方正小标宋简体" w:hint="eastAsia"/>
          <w:sz w:val="36"/>
          <w:szCs w:val="36"/>
        </w:rPr>
        <w:t>全县中小学红色经典诵读活动时间计划安排表</w:t>
      </w:r>
    </w:p>
    <w:p w:rsidR="00ED18F3" w:rsidRDefault="00ED18F3">
      <w:pPr>
        <w:spacing w:line="520" w:lineRule="exact"/>
        <w:ind w:firstLineChars="1600" w:firstLine="5120"/>
        <w:rPr>
          <w:rFonts w:ascii="Times New Roman" w:eastAsia="仿宋" w:hAnsi="Times New Roman" w:cs="Times New Roman"/>
          <w:sz w:val="32"/>
          <w:szCs w:val="32"/>
        </w:rPr>
      </w:pPr>
    </w:p>
    <w:tbl>
      <w:tblPr>
        <w:tblStyle w:val="a5"/>
        <w:tblW w:w="8520" w:type="dxa"/>
        <w:jc w:val="center"/>
        <w:tblLook w:val="04A0" w:firstRow="1" w:lastRow="0" w:firstColumn="1" w:lastColumn="0" w:noHBand="0" w:noVBand="1"/>
      </w:tblPr>
      <w:tblGrid>
        <w:gridCol w:w="2071"/>
        <w:gridCol w:w="2071"/>
        <w:gridCol w:w="4378"/>
      </w:tblGrid>
      <w:tr w:rsidR="00ED18F3">
        <w:trPr>
          <w:trHeight w:val="633"/>
          <w:jc w:val="center"/>
        </w:trPr>
        <w:tc>
          <w:tcPr>
            <w:tcW w:w="2071" w:type="dxa"/>
            <w:vAlign w:val="center"/>
          </w:tcPr>
          <w:p w:rsidR="00ED18F3" w:rsidRDefault="00591749">
            <w:pPr>
              <w:widowControl/>
              <w:jc w:val="center"/>
              <w:textAlignment w:val="center"/>
              <w:rPr>
                <w:rFonts w:ascii="黑体" w:eastAsia="黑体" w:hAnsi="宋体" w:cs="黑体"/>
                <w:color w:val="000000"/>
                <w:kern w:val="0"/>
                <w:sz w:val="24"/>
                <w:lang w:bidi="ar"/>
              </w:rPr>
            </w:pPr>
            <w:r>
              <w:rPr>
                <w:rFonts w:ascii="黑体" w:eastAsia="黑体" w:hAnsi="宋体" w:cs="黑体" w:hint="eastAsia"/>
                <w:color w:val="000000"/>
                <w:kern w:val="0"/>
                <w:sz w:val="24"/>
                <w:lang w:bidi="ar"/>
              </w:rPr>
              <w:t>序号</w:t>
            </w:r>
          </w:p>
        </w:tc>
        <w:tc>
          <w:tcPr>
            <w:tcW w:w="2071" w:type="dxa"/>
            <w:vAlign w:val="center"/>
          </w:tcPr>
          <w:p w:rsidR="00ED18F3" w:rsidRDefault="00591749">
            <w:pPr>
              <w:widowControl/>
              <w:jc w:val="center"/>
              <w:textAlignment w:val="center"/>
              <w:rPr>
                <w:rFonts w:ascii="Times New Roman" w:eastAsia="仿宋" w:hAnsi="Times New Roman" w:cs="Times New Roman"/>
                <w:sz w:val="32"/>
                <w:szCs w:val="32"/>
              </w:rPr>
            </w:pPr>
            <w:r>
              <w:rPr>
                <w:rFonts w:ascii="黑体" w:eastAsia="黑体" w:hAnsi="宋体" w:cs="黑体" w:hint="eastAsia"/>
                <w:color w:val="000000"/>
                <w:kern w:val="0"/>
                <w:sz w:val="24"/>
                <w:lang w:bidi="ar"/>
              </w:rPr>
              <w:t>时间安排</w:t>
            </w:r>
          </w:p>
        </w:tc>
        <w:tc>
          <w:tcPr>
            <w:tcW w:w="4378" w:type="dxa"/>
            <w:vAlign w:val="center"/>
          </w:tcPr>
          <w:p w:rsidR="00ED18F3" w:rsidRDefault="00591749">
            <w:pPr>
              <w:widowControl/>
              <w:jc w:val="center"/>
              <w:textAlignment w:val="center"/>
              <w:rPr>
                <w:rFonts w:ascii="Times New Roman" w:eastAsia="仿宋" w:hAnsi="Times New Roman" w:cs="Times New Roman"/>
                <w:sz w:val="32"/>
                <w:szCs w:val="32"/>
              </w:rPr>
            </w:pPr>
            <w:r>
              <w:rPr>
                <w:rFonts w:ascii="黑体" w:eastAsia="黑体" w:hAnsi="宋体" w:cs="黑体" w:hint="eastAsia"/>
                <w:color w:val="000000"/>
                <w:kern w:val="0"/>
                <w:sz w:val="24"/>
                <w:lang w:bidi="ar"/>
              </w:rPr>
              <w:t>学校</w:t>
            </w:r>
          </w:p>
        </w:tc>
      </w:tr>
      <w:tr w:rsidR="00ED18F3">
        <w:trPr>
          <w:trHeight w:val="1235"/>
          <w:jc w:val="center"/>
        </w:trPr>
        <w:tc>
          <w:tcPr>
            <w:tcW w:w="2071" w:type="dxa"/>
            <w:vAlign w:val="center"/>
          </w:tcPr>
          <w:p w:rsidR="00ED18F3" w:rsidRDefault="00591749">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w:t>
            </w:r>
          </w:p>
        </w:tc>
        <w:tc>
          <w:tcPr>
            <w:tcW w:w="2071" w:type="dxa"/>
            <w:vAlign w:val="center"/>
          </w:tcPr>
          <w:p w:rsidR="00ED18F3" w:rsidRDefault="00591749">
            <w:pPr>
              <w:widowControl/>
              <w:jc w:val="center"/>
              <w:textAlignment w:val="center"/>
              <w:rPr>
                <w:rFonts w:ascii="Times New Roman" w:eastAsia="仿宋" w:hAnsi="Times New Roman" w:cs="Times New Roman"/>
                <w:sz w:val="32"/>
                <w:szCs w:val="32"/>
              </w:rPr>
            </w:pPr>
            <w:r>
              <w:rPr>
                <w:rFonts w:ascii="仿宋_GB2312" w:eastAsia="仿宋_GB2312" w:hAnsi="宋体" w:cs="仿宋_GB2312" w:hint="eastAsia"/>
                <w:color w:val="000000"/>
                <w:kern w:val="0"/>
                <w:sz w:val="24"/>
                <w:lang w:bidi="ar"/>
              </w:rPr>
              <w:t>元月</w:t>
            </w:r>
          </w:p>
        </w:tc>
        <w:tc>
          <w:tcPr>
            <w:tcW w:w="4378" w:type="dxa"/>
            <w:vAlign w:val="center"/>
          </w:tcPr>
          <w:p w:rsidR="00ED18F3" w:rsidRDefault="00591749">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第一周：实小东</w:t>
            </w:r>
          </w:p>
          <w:p w:rsidR="00ED18F3" w:rsidRDefault="00591749">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第二周：实小西</w:t>
            </w:r>
          </w:p>
          <w:p w:rsidR="00ED18F3" w:rsidRDefault="00591749">
            <w:pPr>
              <w:widowControl/>
              <w:jc w:val="center"/>
              <w:textAlignment w:val="center"/>
              <w:rPr>
                <w:rFonts w:ascii="Times New Roman" w:eastAsia="仿宋" w:hAnsi="Times New Roman" w:cs="Times New Roman"/>
                <w:sz w:val="32"/>
                <w:szCs w:val="32"/>
              </w:rPr>
            </w:pPr>
            <w:r>
              <w:rPr>
                <w:rFonts w:ascii="仿宋_GB2312" w:eastAsia="仿宋_GB2312" w:hAnsi="宋体" w:cs="仿宋_GB2312" w:hint="eastAsia"/>
                <w:color w:val="000000"/>
                <w:kern w:val="0"/>
                <w:sz w:val="24"/>
                <w:lang w:bidi="ar"/>
              </w:rPr>
              <w:t>第三周：二小向阳</w:t>
            </w:r>
          </w:p>
        </w:tc>
      </w:tr>
      <w:tr w:rsidR="00ED18F3">
        <w:trPr>
          <w:trHeight w:val="1213"/>
          <w:jc w:val="center"/>
        </w:trPr>
        <w:tc>
          <w:tcPr>
            <w:tcW w:w="2071" w:type="dxa"/>
            <w:vAlign w:val="center"/>
          </w:tcPr>
          <w:p w:rsidR="00ED18F3" w:rsidRDefault="00591749">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w:t>
            </w:r>
          </w:p>
        </w:tc>
        <w:tc>
          <w:tcPr>
            <w:tcW w:w="2071" w:type="dxa"/>
            <w:vAlign w:val="center"/>
          </w:tcPr>
          <w:p w:rsidR="00ED18F3" w:rsidRDefault="00591749">
            <w:pPr>
              <w:widowControl/>
              <w:jc w:val="center"/>
              <w:textAlignment w:val="center"/>
              <w:rPr>
                <w:rFonts w:ascii="Times New Roman" w:eastAsia="仿宋" w:hAnsi="Times New Roman" w:cs="Times New Roman"/>
                <w:sz w:val="32"/>
                <w:szCs w:val="32"/>
              </w:rPr>
            </w:pP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bidi="ar"/>
              </w:rPr>
              <w:t>月</w:t>
            </w:r>
          </w:p>
        </w:tc>
        <w:tc>
          <w:tcPr>
            <w:tcW w:w="4378" w:type="dxa"/>
            <w:vAlign w:val="center"/>
          </w:tcPr>
          <w:p w:rsidR="00ED18F3" w:rsidRDefault="00591749">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第一周：县高中</w:t>
            </w:r>
          </w:p>
          <w:p w:rsidR="00ED18F3" w:rsidRDefault="00591749">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第二周：二中</w:t>
            </w:r>
          </w:p>
          <w:p w:rsidR="00ED18F3" w:rsidRDefault="00591749">
            <w:pPr>
              <w:widowControl/>
              <w:jc w:val="center"/>
              <w:textAlignment w:val="center"/>
              <w:rPr>
                <w:rFonts w:ascii="Times New Roman" w:eastAsia="仿宋" w:hAnsi="Times New Roman" w:cs="Times New Roman"/>
                <w:sz w:val="32"/>
                <w:szCs w:val="32"/>
              </w:rPr>
            </w:pPr>
            <w:r>
              <w:rPr>
                <w:rFonts w:ascii="仿宋_GB2312" w:eastAsia="仿宋_GB2312" w:hAnsi="宋体" w:cs="仿宋_GB2312" w:hint="eastAsia"/>
                <w:color w:val="000000"/>
                <w:kern w:val="0"/>
                <w:sz w:val="24"/>
                <w:lang w:bidi="ar"/>
              </w:rPr>
              <w:t>第四周：一中</w:t>
            </w:r>
          </w:p>
        </w:tc>
      </w:tr>
      <w:tr w:rsidR="00ED18F3">
        <w:trPr>
          <w:trHeight w:val="1554"/>
          <w:jc w:val="center"/>
        </w:trPr>
        <w:tc>
          <w:tcPr>
            <w:tcW w:w="2071" w:type="dxa"/>
            <w:vAlign w:val="center"/>
          </w:tcPr>
          <w:p w:rsidR="00ED18F3" w:rsidRDefault="00591749">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3</w:t>
            </w:r>
          </w:p>
        </w:tc>
        <w:tc>
          <w:tcPr>
            <w:tcW w:w="2071" w:type="dxa"/>
            <w:vAlign w:val="center"/>
          </w:tcPr>
          <w:p w:rsidR="00ED18F3" w:rsidRDefault="00591749">
            <w:pPr>
              <w:widowControl/>
              <w:jc w:val="center"/>
              <w:textAlignment w:val="center"/>
              <w:rPr>
                <w:rFonts w:ascii="Times New Roman" w:eastAsia="仿宋" w:hAnsi="Times New Roman" w:cs="Times New Roman"/>
                <w:sz w:val="32"/>
                <w:szCs w:val="32"/>
              </w:rPr>
            </w:pPr>
            <w:r>
              <w:rPr>
                <w:rFonts w:ascii="仿宋_GB2312" w:eastAsia="仿宋_GB2312" w:hAnsi="宋体" w:cs="仿宋_GB2312" w:hint="eastAsia"/>
                <w:color w:val="000000"/>
                <w:kern w:val="0"/>
                <w:sz w:val="24"/>
                <w:lang w:bidi="ar"/>
              </w:rPr>
              <w:t>3</w:t>
            </w:r>
            <w:r>
              <w:rPr>
                <w:rFonts w:ascii="仿宋_GB2312" w:eastAsia="仿宋_GB2312" w:hAnsi="宋体" w:cs="仿宋_GB2312" w:hint="eastAsia"/>
                <w:color w:val="000000"/>
                <w:kern w:val="0"/>
                <w:sz w:val="24"/>
                <w:lang w:bidi="ar"/>
              </w:rPr>
              <w:t>月</w:t>
            </w:r>
          </w:p>
        </w:tc>
        <w:tc>
          <w:tcPr>
            <w:tcW w:w="4378" w:type="dxa"/>
            <w:vAlign w:val="center"/>
          </w:tcPr>
          <w:p w:rsidR="00ED18F3" w:rsidRDefault="00591749">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第一周：汇文初中汇文校区</w:t>
            </w:r>
          </w:p>
          <w:p w:rsidR="00ED18F3" w:rsidRDefault="00591749">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第二周：汇文初中汇杰校区</w:t>
            </w:r>
          </w:p>
          <w:p w:rsidR="00ED18F3" w:rsidRDefault="00591749">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第三周：实小城南</w:t>
            </w:r>
          </w:p>
          <w:p w:rsidR="00ED18F3" w:rsidRDefault="00591749">
            <w:pPr>
              <w:widowControl/>
              <w:jc w:val="center"/>
              <w:textAlignment w:val="center"/>
              <w:rPr>
                <w:rFonts w:ascii="Times New Roman" w:eastAsia="仿宋" w:hAnsi="Times New Roman" w:cs="Times New Roman"/>
                <w:sz w:val="32"/>
                <w:szCs w:val="32"/>
              </w:rPr>
            </w:pPr>
            <w:r>
              <w:rPr>
                <w:rFonts w:ascii="仿宋_GB2312" w:eastAsia="仿宋_GB2312" w:hAnsi="宋体" w:cs="仿宋_GB2312" w:hint="eastAsia"/>
                <w:color w:val="000000"/>
                <w:kern w:val="0"/>
                <w:sz w:val="24"/>
                <w:lang w:bidi="ar"/>
              </w:rPr>
              <w:t>第四周：二</w:t>
            </w:r>
            <w:proofErr w:type="gramStart"/>
            <w:r>
              <w:rPr>
                <w:rFonts w:ascii="仿宋_GB2312" w:eastAsia="仿宋_GB2312" w:hAnsi="宋体" w:cs="仿宋_GB2312" w:hint="eastAsia"/>
                <w:color w:val="000000"/>
                <w:kern w:val="0"/>
                <w:sz w:val="24"/>
                <w:lang w:bidi="ar"/>
              </w:rPr>
              <w:t>小裕丰</w:t>
            </w:r>
            <w:proofErr w:type="gramEnd"/>
          </w:p>
        </w:tc>
      </w:tr>
      <w:tr w:rsidR="00ED18F3">
        <w:trPr>
          <w:trHeight w:val="1402"/>
          <w:jc w:val="center"/>
        </w:trPr>
        <w:tc>
          <w:tcPr>
            <w:tcW w:w="2071" w:type="dxa"/>
            <w:vAlign w:val="center"/>
          </w:tcPr>
          <w:p w:rsidR="00ED18F3" w:rsidRDefault="00591749">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4</w:t>
            </w:r>
          </w:p>
        </w:tc>
        <w:tc>
          <w:tcPr>
            <w:tcW w:w="2071" w:type="dxa"/>
            <w:vAlign w:val="center"/>
          </w:tcPr>
          <w:p w:rsidR="00ED18F3" w:rsidRDefault="00591749">
            <w:pPr>
              <w:widowControl/>
              <w:jc w:val="center"/>
              <w:textAlignment w:val="center"/>
              <w:rPr>
                <w:rFonts w:ascii="Times New Roman" w:eastAsia="仿宋" w:hAnsi="Times New Roman" w:cs="Times New Roman"/>
                <w:sz w:val="32"/>
                <w:szCs w:val="32"/>
              </w:rPr>
            </w:pPr>
            <w:r>
              <w:rPr>
                <w:rFonts w:ascii="仿宋_GB2312" w:eastAsia="仿宋_GB2312" w:hAnsi="宋体" w:cs="仿宋_GB2312" w:hint="eastAsia"/>
                <w:color w:val="000000"/>
                <w:kern w:val="0"/>
                <w:sz w:val="24"/>
                <w:lang w:bidi="ar"/>
              </w:rPr>
              <w:t>4</w:t>
            </w:r>
            <w:r>
              <w:rPr>
                <w:rFonts w:ascii="仿宋_GB2312" w:eastAsia="仿宋_GB2312" w:hAnsi="宋体" w:cs="仿宋_GB2312" w:hint="eastAsia"/>
                <w:color w:val="000000"/>
                <w:kern w:val="0"/>
                <w:sz w:val="24"/>
                <w:lang w:bidi="ar"/>
              </w:rPr>
              <w:t>月</w:t>
            </w:r>
          </w:p>
        </w:tc>
        <w:tc>
          <w:tcPr>
            <w:tcW w:w="4378" w:type="dxa"/>
            <w:vAlign w:val="center"/>
          </w:tcPr>
          <w:p w:rsidR="00ED18F3" w:rsidRDefault="00591749">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第一周：城南初中城南校区</w:t>
            </w:r>
          </w:p>
          <w:p w:rsidR="00ED18F3" w:rsidRDefault="00591749">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第二周：城南初中近湖校区</w:t>
            </w:r>
          </w:p>
          <w:p w:rsidR="00ED18F3" w:rsidRDefault="00591749">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第三周：实小北</w:t>
            </w:r>
          </w:p>
          <w:p w:rsidR="00ED18F3" w:rsidRDefault="00591749">
            <w:pPr>
              <w:widowControl/>
              <w:jc w:val="center"/>
              <w:textAlignment w:val="center"/>
              <w:rPr>
                <w:rFonts w:ascii="Times New Roman" w:eastAsia="仿宋" w:hAnsi="Times New Roman" w:cs="Times New Roman"/>
                <w:sz w:val="32"/>
                <w:szCs w:val="32"/>
              </w:rPr>
            </w:pPr>
            <w:r>
              <w:rPr>
                <w:rFonts w:ascii="仿宋_GB2312" w:eastAsia="仿宋_GB2312" w:hAnsi="宋体" w:cs="仿宋_GB2312" w:hint="eastAsia"/>
                <w:color w:val="000000"/>
                <w:kern w:val="0"/>
                <w:sz w:val="24"/>
                <w:lang w:bidi="ar"/>
              </w:rPr>
              <w:t>第四周：育红城中</w:t>
            </w:r>
          </w:p>
        </w:tc>
      </w:tr>
      <w:tr w:rsidR="00ED18F3">
        <w:trPr>
          <w:trHeight w:val="1429"/>
          <w:jc w:val="center"/>
        </w:trPr>
        <w:tc>
          <w:tcPr>
            <w:tcW w:w="2071" w:type="dxa"/>
            <w:vAlign w:val="center"/>
          </w:tcPr>
          <w:p w:rsidR="00ED18F3" w:rsidRDefault="00591749">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5</w:t>
            </w:r>
          </w:p>
        </w:tc>
        <w:tc>
          <w:tcPr>
            <w:tcW w:w="2071" w:type="dxa"/>
            <w:vAlign w:val="center"/>
          </w:tcPr>
          <w:p w:rsidR="00ED18F3" w:rsidRDefault="00591749">
            <w:pPr>
              <w:widowControl/>
              <w:jc w:val="center"/>
              <w:textAlignment w:val="center"/>
              <w:rPr>
                <w:rFonts w:ascii="Times New Roman" w:eastAsia="仿宋" w:hAnsi="Times New Roman" w:cs="Times New Roman"/>
                <w:sz w:val="32"/>
                <w:szCs w:val="32"/>
              </w:rPr>
            </w:pPr>
            <w:r>
              <w:rPr>
                <w:rFonts w:ascii="仿宋_GB2312" w:eastAsia="仿宋_GB2312" w:hAnsi="宋体" w:cs="仿宋_GB2312" w:hint="eastAsia"/>
                <w:color w:val="000000"/>
                <w:kern w:val="0"/>
                <w:sz w:val="24"/>
                <w:lang w:bidi="ar"/>
              </w:rPr>
              <w:t>5</w:t>
            </w:r>
            <w:r>
              <w:rPr>
                <w:rFonts w:ascii="仿宋_GB2312" w:eastAsia="仿宋_GB2312" w:hAnsi="宋体" w:cs="仿宋_GB2312" w:hint="eastAsia"/>
                <w:color w:val="000000"/>
                <w:kern w:val="0"/>
                <w:sz w:val="24"/>
                <w:lang w:bidi="ar"/>
              </w:rPr>
              <w:t>月</w:t>
            </w:r>
          </w:p>
        </w:tc>
        <w:tc>
          <w:tcPr>
            <w:tcW w:w="4378" w:type="dxa"/>
            <w:vAlign w:val="center"/>
          </w:tcPr>
          <w:p w:rsidR="00ED18F3" w:rsidRDefault="00591749">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第一周：中专</w:t>
            </w:r>
          </w:p>
          <w:p w:rsidR="00ED18F3" w:rsidRDefault="00591749">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第二周：塘河书院</w:t>
            </w:r>
          </w:p>
          <w:p w:rsidR="00ED18F3" w:rsidRDefault="00591749">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第三周：实小森达校区</w:t>
            </w:r>
          </w:p>
          <w:p w:rsidR="00ED18F3" w:rsidRDefault="00591749">
            <w:pPr>
              <w:widowControl/>
              <w:jc w:val="center"/>
              <w:textAlignment w:val="center"/>
              <w:rPr>
                <w:rFonts w:ascii="Times New Roman" w:eastAsia="仿宋" w:hAnsi="Times New Roman" w:cs="Times New Roman"/>
                <w:sz w:val="32"/>
                <w:szCs w:val="32"/>
              </w:rPr>
            </w:pPr>
            <w:r>
              <w:rPr>
                <w:rFonts w:ascii="仿宋_GB2312" w:eastAsia="仿宋_GB2312" w:hAnsi="宋体" w:cs="仿宋_GB2312" w:hint="eastAsia"/>
                <w:color w:val="000000"/>
                <w:kern w:val="0"/>
                <w:sz w:val="24"/>
                <w:lang w:bidi="ar"/>
              </w:rPr>
              <w:t>第四周：育红城东</w:t>
            </w:r>
          </w:p>
        </w:tc>
      </w:tr>
      <w:tr w:rsidR="00ED18F3">
        <w:trPr>
          <w:trHeight w:val="988"/>
          <w:jc w:val="center"/>
        </w:trPr>
        <w:tc>
          <w:tcPr>
            <w:tcW w:w="2071" w:type="dxa"/>
            <w:vAlign w:val="center"/>
          </w:tcPr>
          <w:p w:rsidR="00ED18F3" w:rsidRDefault="00591749">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6</w:t>
            </w:r>
          </w:p>
        </w:tc>
        <w:tc>
          <w:tcPr>
            <w:tcW w:w="2071" w:type="dxa"/>
            <w:vAlign w:val="center"/>
          </w:tcPr>
          <w:p w:rsidR="00ED18F3" w:rsidRDefault="00591749">
            <w:pPr>
              <w:widowControl/>
              <w:jc w:val="center"/>
              <w:textAlignment w:val="center"/>
              <w:rPr>
                <w:rFonts w:ascii="Times New Roman" w:eastAsia="仿宋" w:hAnsi="Times New Roman" w:cs="Times New Roman"/>
                <w:sz w:val="32"/>
                <w:szCs w:val="32"/>
              </w:rPr>
            </w:pPr>
            <w:r>
              <w:rPr>
                <w:rFonts w:ascii="仿宋_GB2312" w:eastAsia="仿宋_GB2312" w:hAnsi="宋体" w:cs="仿宋_GB2312" w:hint="eastAsia"/>
                <w:color w:val="000000"/>
                <w:kern w:val="0"/>
                <w:sz w:val="24"/>
                <w:lang w:bidi="ar"/>
              </w:rPr>
              <w:t>6</w:t>
            </w:r>
            <w:r>
              <w:rPr>
                <w:rFonts w:ascii="仿宋_GB2312" w:eastAsia="仿宋_GB2312" w:hAnsi="宋体" w:cs="仿宋_GB2312" w:hint="eastAsia"/>
                <w:color w:val="000000"/>
                <w:kern w:val="0"/>
                <w:sz w:val="24"/>
                <w:lang w:bidi="ar"/>
              </w:rPr>
              <w:t>月</w:t>
            </w:r>
          </w:p>
        </w:tc>
        <w:tc>
          <w:tcPr>
            <w:tcW w:w="4378" w:type="dxa"/>
            <w:vAlign w:val="center"/>
          </w:tcPr>
          <w:p w:rsidR="00ED18F3" w:rsidRDefault="00591749">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第一周：技校</w:t>
            </w:r>
          </w:p>
          <w:p w:rsidR="00ED18F3" w:rsidRDefault="00591749">
            <w:pPr>
              <w:widowControl/>
              <w:jc w:val="center"/>
              <w:textAlignment w:val="center"/>
              <w:rPr>
                <w:rFonts w:ascii="Times New Roman" w:eastAsia="仿宋" w:hAnsi="Times New Roman" w:cs="Times New Roman"/>
                <w:sz w:val="32"/>
                <w:szCs w:val="32"/>
              </w:rPr>
            </w:pPr>
            <w:r>
              <w:rPr>
                <w:rFonts w:ascii="仿宋_GB2312" w:eastAsia="仿宋_GB2312" w:hAnsi="宋体" w:cs="仿宋_GB2312" w:hint="eastAsia"/>
                <w:color w:val="000000"/>
                <w:kern w:val="0"/>
                <w:sz w:val="24"/>
                <w:lang w:bidi="ar"/>
              </w:rPr>
              <w:t>第二周：开发区小学</w:t>
            </w:r>
          </w:p>
        </w:tc>
      </w:tr>
    </w:tbl>
    <w:p w:rsidR="00ED18F3" w:rsidRDefault="00591749">
      <w:pPr>
        <w:widowControl/>
        <w:adjustRightInd w:val="0"/>
        <w:snapToGrid w:val="0"/>
        <w:spacing w:line="360" w:lineRule="exact"/>
        <w:ind w:firstLineChars="200" w:firstLine="480"/>
        <w:rPr>
          <w:rFonts w:ascii="Times New Roman" w:eastAsia="方正楷体_GBK" w:hAnsi="Times New Roman" w:cs="Times New Roman"/>
          <w:color w:val="000000"/>
          <w:sz w:val="24"/>
        </w:rPr>
      </w:pPr>
      <w:r>
        <w:rPr>
          <w:rFonts w:ascii="Times New Roman" w:eastAsia="方正楷体_GBK" w:hAnsi="Times New Roman" w:cs="Times New Roman" w:hint="eastAsia"/>
          <w:color w:val="000000"/>
          <w:sz w:val="24"/>
        </w:rPr>
        <w:t>备注：乡镇学校鼓励积极参与，不作硬性要求，由于交通原因，可以选择在校园内举行相关红色经典诵读活动，如需参加图书馆朗诵</w:t>
      </w:r>
      <w:proofErr w:type="gramStart"/>
      <w:r>
        <w:rPr>
          <w:rFonts w:ascii="Times New Roman" w:eastAsia="方正楷体_GBK" w:hAnsi="Times New Roman" w:cs="Times New Roman" w:hint="eastAsia"/>
          <w:color w:val="000000"/>
          <w:sz w:val="24"/>
        </w:rPr>
        <w:t>亭活动</w:t>
      </w:r>
      <w:proofErr w:type="gramEnd"/>
      <w:r>
        <w:rPr>
          <w:rFonts w:ascii="Times New Roman" w:eastAsia="方正楷体_GBK" w:hAnsi="Times New Roman" w:cs="Times New Roman" w:hint="eastAsia"/>
          <w:color w:val="000000"/>
          <w:sz w:val="24"/>
        </w:rPr>
        <w:t>可以自主确定参与时间。各学校具体参加活动时间请提前一周与团县委学少部朱萍</w:t>
      </w:r>
      <w:proofErr w:type="gramStart"/>
      <w:r>
        <w:rPr>
          <w:rFonts w:ascii="Times New Roman" w:eastAsia="方正楷体_GBK" w:hAnsi="Times New Roman" w:cs="Times New Roman" w:hint="eastAsia"/>
          <w:color w:val="000000"/>
          <w:sz w:val="24"/>
        </w:rPr>
        <w:t>萍</w:t>
      </w:r>
      <w:proofErr w:type="gramEnd"/>
      <w:r>
        <w:rPr>
          <w:rFonts w:ascii="Times New Roman" w:eastAsia="方正楷体_GBK" w:hAnsi="Times New Roman" w:cs="Times New Roman" w:hint="eastAsia"/>
          <w:color w:val="000000"/>
          <w:sz w:val="24"/>
        </w:rPr>
        <w:t>联系确定，参加活动必须明确一位带队老师做好学生组织和安全保障工作。</w:t>
      </w:r>
    </w:p>
    <w:p w:rsidR="00ED18F3" w:rsidRDefault="00ED18F3">
      <w:pPr>
        <w:spacing w:line="520" w:lineRule="exact"/>
        <w:ind w:firstLineChars="200" w:firstLine="640"/>
        <w:rPr>
          <w:rFonts w:ascii="Times New Roman" w:eastAsia="仿宋" w:hAnsi="Times New Roman" w:cs="Times New Roman"/>
          <w:sz w:val="32"/>
          <w:szCs w:val="32"/>
        </w:rPr>
      </w:pPr>
    </w:p>
    <w:p w:rsidR="00ED18F3" w:rsidRDefault="00ED18F3">
      <w:pPr>
        <w:spacing w:line="520" w:lineRule="exact"/>
        <w:ind w:firstLineChars="200" w:firstLine="640"/>
        <w:rPr>
          <w:rFonts w:ascii="Times New Roman" w:eastAsia="仿宋" w:hAnsi="Times New Roman" w:cs="Times New Roman"/>
          <w:sz w:val="32"/>
          <w:szCs w:val="32"/>
        </w:rPr>
      </w:pPr>
    </w:p>
    <w:p w:rsidR="00ED18F3" w:rsidRDefault="00ED18F3">
      <w:pPr>
        <w:spacing w:line="520" w:lineRule="exact"/>
        <w:ind w:firstLineChars="200" w:firstLine="640"/>
        <w:rPr>
          <w:rFonts w:ascii="Times New Roman" w:eastAsia="仿宋" w:hAnsi="Times New Roman" w:cs="Times New Roman"/>
          <w:sz w:val="32"/>
          <w:szCs w:val="32"/>
        </w:rPr>
      </w:pPr>
    </w:p>
    <w:p w:rsidR="00ED18F3" w:rsidRDefault="00591749">
      <w:pPr>
        <w:adjustRightInd w:val="0"/>
        <w:snapToGrid w:val="0"/>
        <w:spacing w:line="600" w:lineRule="exact"/>
        <w:rPr>
          <w:rFonts w:ascii="仿宋_GB2312" w:eastAsia="仿宋_GB2312" w:hAnsi="仿宋_GB2312" w:cs="仿宋_GB2312"/>
          <w:color w:val="000000"/>
          <w:sz w:val="32"/>
        </w:rPr>
      </w:pPr>
      <w:r>
        <w:rPr>
          <w:rFonts w:ascii="仿宋_GB2312" w:eastAsia="仿宋_GB2312" w:hAnsi="仿宋_GB2312" w:cs="仿宋_GB2312" w:hint="eastAsia"/>
          <w:color w:val="000000"/>
          <w:sz w:val="32"/>
        </w:rPr>
        <w:t>附件</w:t>
      </w:r>
      <w:r>
        <w:rPr>
          <w:rFonts w:ascii="仿宋_GB2312" w:eastAsia="仿宋_GB2312" w:hAnsi="仿宋_GB2312" w:cs="仿宋_GB2312" w:hint="eastAsia"/>
          <w:color w:val="000000"/>
          <w:sz w:val="32"/>
        </w:rPr>
        <w:t>2</w:t>
      </w:r>
    </w:p>
    <w:p w:rsidR="00ED18F3" w:rsidRDefault="00591749">
      <w:pPr>
        <w:spacing w:line="520" w:lineRule="exact"/>
        <w:ind w:firstLineChars="200" w:firstLine="72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庆祝建党</w:t>
      </w:r>
      <w:r>
        <w:rPr>
          <w:rFonts w:ascii="方正小标宋简体" w:eastAsia="方正小标宋简体" w:hAnsi="方正小标宋简体" w:cs="方正小标宋简体" w:hint="eastAsia"/>
          <w:sz w:val="36"/>
          <w:szCs w:val="36"/>
        </w:rPr>
        <w:t>100</w:t>
      </w:r>
      <w:r>
        <w:rPr>
          <w:rFonts w:ascii="方正小标宋简体" w:eastAsia="方正小标宋简体" w:hAnsi="方正小标宋简体" w:cs="方正小标宋简体" w:hint="eastAsia"/>
          <w:sz w:val="36"/>
          <w:szCs w:val="36"/>
        </w:rPr>
        <w:t>周年红色经典诵读大赛报名表</w:t>
      </w:r>
    </w:p>
    <w:p w:rsidR="00ED18F3" w:rsidRDefault="00591749">
      <w:pPr>
        <w:adjustRightInd w:val="0"/>
        <w:snapToGrid w:val="0"/>
        <w:spacing w:line="600" w:lineRule="atLeast"/>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推报</w:t>
      </w:r>
      <w:r>
        <w:rPr>
          <w:rFonts w:ascii="仿宋_GB2312" w:eastAsia="仿宋_GB2312" w:hAnsi="仿宋_GB2312" w:cs="仿宋_GB2312" w:hint="eastAsia"/>
          <w:color w:val="000000"/>
          <w:sz w:val="32"/>
          <w:szCs w:val="32"/>
        </w:rPr>
        <w:t>单位：</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u w:val="single"/>
        </w:rPr>
        <w:t xml:space="preserve">     </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487"/>
        <w:gridCol w:w="1060"/>
        <w:gridCol w:w="227"/>
        <w:gridCol w:w="2051"/>
        <w:gridCol w:w="2687"/>
      </w:tblGrid>
      <w:tr w:rsidR="00ED18F3">
        <w:trPr>
          <w:trHeight w:val="1008"/>
        </w:trPr>
        <w:tc>
          <w:tcPr>
            <w:tcW w:w="1476" w:type="dxa"/>
            <w:vAlign w:val="center"/>
          </w:tcPr>
          <w:p w:rsidR="00ED18F3" w:rsidRDefault="00591749">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参赛单位</w:t>
            </w:r>
          </w:p>
        </w:tc>
        <w:tc>
          <w:tcPr>
            <w:tcW w:w="2774" w:type="dxa"/>
            <w:gridSpan w:val="3"/>
            <w:vAlign w:val="center"/>
          </w:tcPr>
          <w:p w:rsidR="00ED18F3" w:rsidRDefault="00ED18F3">
            <w:pPr>
              <w:jc w:val="center"/>
              <w:rPr>
                <w:rFonts w:ascii="仿宋_GB2312" w:eastAsia="仿宋_GB2312" w:hAnsi="仿宋_GB2312" w:cs="仿宋_GB2312"/>
                <w:color w:val="000000"/>
                <w:sz w:val="28"/>
                <w:szCs w:val="28"/>
              </w:rPr>
            </w:pPr>
          </w:p>
        </w:tc>
        <w:tc>
          <w:tcPr>
            <w:tcW w:w="2051" w:type="dxa"/>
            <w:vAlign w:val="center"/>
          </w:tcPr>
          <w:p w:rsidR="00ED18F3" w:rsidRDefault="00591749">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参赛节目名称</w:t>
            </w:r>
          </w:p>
        </w:tc>
        <w:tc>
          <w:tcPr>
            <w:tcW w:w="2687" w:type="dxa"/>
            <w:vAlign w:val="center"/>
          </w:tcPr>
          <w:p w:rsidR="00ED18F3" w:rsidRDefault="00ED18F3">
            <w:pPr>
              <w:jc w:val="center"/>
              <w:rPr>
                <w:rFonts w:ascii="仿宋_GB2312" w:eastAsia="仿宋_GB2312" w:hAnsi="仿宋_GB2312" w:cs="仿宋_GB2312"/>
                <w:i/>
                <w:color w:val="000000"/>
                <w:szCs w:val="21"/>
              </w:rPr>
            </w:pPr>
          </w:p>
        </w:tc>
      </w:tr>
      <w:tr w:rsidR="00ED18F3">
        <w:trPr>
          <w:trHeight w:val="968"/>
        </w:trPr>
        <w:tc>
          <w:tcPr>
            <w:tcW w:w="1476" w:type="dxa"/>
            <w:vAlign w:val="center"/>
          </w:tcPr>
          <w:p w:rsidR="00ED18F3" w:rsidRDefault="00591749">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节目类型</w:t>
            </w:r>
          </w:p>
        </w:tc>
        <w:tc>
          <w:tcPr>
            <w:tcW w:w="2774" w:type="dxa"/>
            <w:gridSpan w:val="3"/>
            <w:vAlign w:val="center"/>
          </w:tcPr>
          <w:p w:rsidR="00ED18F3" w:rsidRDefault="00ED18F3">
            <w:pPr>
              <w:jc w:val="center"/>
              <w:rPr>
                <w:rFonts w:ascii="仿宋_GB2312" w:eastAsia="仿宋_GB2312" w:hAnsi="仿宋_GB2312" w:cs="仿宋_GB2312"/>
                <w:color w:val="000000"/>
                <w:sz w:val="28"/>
                <w:szCs w:val="28"/>
              </w:rPr>
            </w:pPr>
          </w:p>
        </w:tc>
        <w:tc>
          <w:tcPr>
            <w:tcW w:w="2051" w:type="dxa"/>
            <w:vAlign w:val="center"/>
          </w:tcPr>
          <w:p w:rsidR="00ED18F3" w:rsidRDefault="00591749">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指导老师</w:t>
            </w:r>
          </w:p>
        </w:tc>
        <w:tc>
          <w:tcPr>
            <w:tcW w:w="2687" w:type="dxa"/>
            <w:vAlign w:val="center"/>
          </w:tcPr>
          <w:p w:rsidR="00ED18F3" w:rsidRDefault="00ED18F3">
            <w:pPr>
              <w:jc w:val="center"/>
              <w:rPr>
                <w:rFonts w:ascii="仿宋_GB2312" w:eastAsia="仿宋_GB2312" w:hAnsi="仿宋_GB2312" w:cs="仿宋_GB2312"/>
                <w:color w:val="000000"/>
                <w:sz w:val="28"/>
                <w:szCs w:val="28"/>
              </w:rPr>
            </w:pPr>
          </w:p>
        </w:tc>
      </w:tr>
      <w:tr w:rsidR="00ED18F3">
        <w:trPr>
          <w:trHeight w:val="1047"/>
        </w:trPr>
        <w:tc>
          <w:tcPr>
            <w:tcW w:w="1476" w:type="dxa"/>
            <w:vAlign w:val="center"/>
          </w:tcPr>
          <w:p w:rsidR="00ED18F3" w:rsidRDefault="00591749">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节目硬件需求</w:t>
            </w:r>
          </w:p>
        </w:tc>
        <w:tc>
          <w:tcPr>
            <w:tcW w:w="7512" w:type="dxa"/>
            <w:gridSpan w:val="5"/>
            <w:vAlign w:val="center"/>
          </w:tcPr>
          <w:p w:rsidR="00ED18F3" w:rsidRDefault="00ED18F3">
            <w:pPr>
              <w:jc w:val="center"/>
              <w:rPr>
                <w:rFonts w:ascii="仿宋_GB2312" w:eastAsia="仿宋_GB2312" w:hAnsi="仿宋_GB2312" w:cs="仿宋_GB2312"/>
                <w:color w:val="000000"/>
                <w:sz w:val="28"/>
                <w:szCs w:val="28"/>
              </w:rPr>
            </w:pPr>
          </w:p>
        </w:tc>
      </w:tr>
      <w:tr w:rsidR="00ED18F3">
        <w:trPr>
          <w:trHeight w:val="150"/>
        </w:trPr>
        <w:tc>
          <w:tcPr>
            <w:tcW w:w="1476" w:type="dxa"/>
            <w:vMerge w:val="restart"/>
            <w:vAlign w:val="center"/>
          </w:tcPr>
          <w:p w:rsidR="00ED18F3" w:rsidRDefault="00591749">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主要</w:t>
            </w:r>
            <w:r>
              <w:rPr>
                <w:rFonts w:ascii="仿宋_GB2312" w:eastAsia="仿宋_GB2312" w:hAnsi="仿宋_GB2312" w:cs="仿宋_GB2312" w:hint="eastAsia"/>
                <w:color w:val="000000"/>
                <w:sz w:val="28"/>
                <w:szCs w:val="28"/>
              </w:rPr>
              <w:t>参演人员</w:t>
            </w:r>
          </w:p>
        </w:tc>
        <w:tc>
          <w:tcPr>
            <w:tcW w:w="1487" w:type="dxa"/>
            <w:vAlign w:val="center"/>
          </w:tcPr>
          <w:p w:rsidR="00ED18F3" w:rsidRDefault="00591749">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姓</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名</w:t>
            </w:r>
          </w:p>
        </w:tc>
        <w:tc>
          <w:tcPr>
            <w:tcW w:w="1060" w:type="dxa"/>
            <w:vAlign w:val="center"/>
          </w:tcPr>
          <w:p w:rsidR="00ED18F3" w:rsidRDefault="00591749">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性别</w:t>
            </w:r>
          </w:p>
        </w:tc>
        <w:tc>
          <w:tcPr>
            <w:tcW w:w="4965" w:type="dxa"/>
            <w:gridSpan w:val="3"/>
            <w:vAlign w:val="center"/>
          </w:tcPr>
          <w:p w:rsidR="00ED18F3" w:rsidRDefault="00591749">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班级或单位</w:t>
            </w:r>
          </w:p>
        </w:tc>
      </w:tr>
      <w:tr w:rsidR="00ED18F3">
        <w:trPr>
          <w:trHeight w:val="523"/>
        </w:trPr>
        <w:tc>
          <w:tcPr>
            <w:tcW w:w="1476" w:type="dxa"/>
            <w:vMerge/>
            <w:vAlign w:val="center"/>
          </w:tcPr>
          <w:p w:rsidR="00ED18F3" w:rsidRDefault="00ED18F3">
            <w:pPr>
              <w:jc w:val="center"/>
              <w:rPr>
                <w:rFonts w:ascii="仿宋_GB2312" w:eastAsia="仿宋_GB2312" w:hAnsi="仿宋_GB2312" w:cs="仿宋_GB2312"/>
                <w:color w:val="000000"/>
                <w:sz w:val="28"/>
                <w:szCs w:val="28"/>
              </w:rPr>
            </w:pPr>
          </w:p>
        </w:tc>
        <w:tc>
          <w:tcPr>
            <w:tcW w:w="1487" w:type="dxa"/>
            <w:vAlign w:val="center"/>
          </w:tcPr>
          <w:p w:rsidR="00ED18F3" w:rsidRDefault="00ED18F3">
            <w:pPr>
              <w:jc w:val="center"/>
              <w:rPr>
                <w:rFonts w:ascii="仿宋_GB2312" w:eastAsia="仿宋_GB2312" w:hAnsi="仿宋_GB2312" w:cs="仿宋_GB2312"/>
                <w:color w:val="000000"/>
                <w:sz w:val="28"/>
                <w:szCs w:val="28"/>
              </w:rPr>
            </w:pPr>
          </w:p>
        </w:tc>
        <w:tc>
          <w:tcPr>
            <w:tcW w:w="1060" w:type="dxa"/>
            <w:vAlign w:val="center"/>
          </w:tcPr>
          <w:p w:rsidR="00ED18F3" w:rsidRDefault="00ED18F3">
            <w:pPr>
              <w:jc w:val="center"/>
              <w:rPr>
                <w:rFonts w:ascii="仿宋_GB2312" w:eastAsia="仿宋_GB2312" w:hAnsi="仿宋_GB2312" w:cs="仿宋_GB2312"/>
                <w:color w:val="000000"/>
                <w:sz w:val="28"/>
                <w:szCs w:val="28"/>
              </w:rPr>
            </w:pPr>
          </w:p>
        </w:tc>
        <w:tc>
          <w:tcPr>
            <w:tcW w:w="4965" w:type="dxa"/>
            <w:gridSpan w:val="3"/>
            <w:vAlign w:val="center"/>
          </w:tcPr>
          <w:p w:rsidR="00ED18F3" w:rsidRDefault="00ED18F3">
            <w:pPr>
              <w:jc w:val="center"/>
              <w:rPr>
                <w:rFonts w:ascii="仿宋_GB2312" w:eastAsia="仿宋_GB2312" w:hAnsi="仿宋_GB2312" w:cs="仿宋_GB2312"/>
                <w:color w:val="000000"/>
                <w:sz w:val="28"/>
                <w:szCs w:val="28"/>
              </w:rPr>
            </w:pPr>
          </w:p>
        </w:tc>
      </w:tr>
      <w:tr w:rsidR="00ED18F3">
        <w:trPr>
          <w:trHeight w:val="458"/>
        </w:trPr>
        <w:tc>
          <w:tcPr>
            <w:tcW w:w="1476" w:type="dxa"/>
            <w:vMerge/>
            <w:vAlign w:val="center"/>
          </w:tcPr>
          <w:p w:rsidR="00ED18F3" w:rsidRDefault="00ED18F3">
            <w:pPr>
              <w:jc w:val="center"/>
              <w:rPr>
                <w:rFonts w:ascii="仿宋_GB2312" w:eastAsia="仿宋_GB2312" w:hAnsi="仿宋_GB2312" w:cs="仿宋_GB2312"/>
                <w:color w:val="000000"/>
                <w:sz w:val="28"/>
                <w:szCs w:val="28"/>
              </w:rPr>
            </w:pPr>
          </w:p>
        </w:tc>
        <w:tc>
          <w:tcPr>
            <w:tcW w:w="1487" w:type="dxa"/>
            <w:vAlign w:val="center"/>
          </w:tcPr>
          <w:p w:rsidR="00ED18F3" w:rsidRDefault="00ED18F3">
            <w:pPr>
              <w:jc w:val="center"/>
              <w:rPr>
                <w:rFonts w:ascii="仿宋_GB2312" w:eastAsia="仿宋_GB2312" w:hAnsi="仿宋_GB2312" w:cs="仿宋_GB2312"/>
                <w:color w:val="000000"/>
                <w:sz w:val="28"/>
                <w:szCs w:val="28"/>
              </w:rPr>
            </w:pPr>
          </w:p>
        </w:tc>
        <w:tc>
          <w:tcPr>
            <w:tcW w:w="1060" w:type="dxa"/>
            <w:vAlign w:val="center"/>
          </w:tcPr>
          <w:p w:rsidR="00ED18F3" w:rsidRDefault="00ED18F3">
            <w:pPr>
              <w:jc w:val="center"/>
              <w:rPr>
                <w:rFonts w:ascii="仿宋_GB2312" w:eastAsia="仿宋_GB2312" w:hAnsi="仿宋_GB2312" w:cs="仿宋_GB2312"/>
                <w:color w:val="000000"/>
                <w:sz w:val="28"/>
                <w:szCs w:val="28"/>
              </w:rPr>
            </w:pPr>
          </w:p>
        </w:tc>
        <w:tc>
          <w:tcPr>
            <w:tcW w:w="4965" w:type="dxa"/>
            <w:gridSpan w:val="3"/>
            <w:vAlign w:val="center"/>
          </w:tcPr>
          <w:p w:rsidR="00ED18F3" w:rsidRDefault="00ED18F3">
            <w:pPr>
              <w:jc w:val="center"/>
              <w:rPr>
                <w:rFonts w:ascii="仿宋_GB2312" w:eastAsia="仿宋_GB2312" w:hAnsi="仿宋_GB2312" w:cs="仿宋_GB2312"/>
                <w:color w:val="000000"/>
                <w:sz w:val="28"/>
                <w:szCs w:val="28"/>
              </w:rPr>
            </w:pPr>
          </w:p>
        </w:tc>
      </w:tr>
      <w:tr w:rsidR="00ED18F3">
        <w:trPr>
          <w:trHeight w:val="424"/>
        </w:trPr>
        <w:tc>
          <w:tcPr>
            <w:tcW w:w="1476" w:type="dxa"/>
            <w:vMerge/>
            <w:vAlign w:val="center"/>
          </w:tcPr>
          <w:p w:rsidR="00ED18F3" w:rsidRDefault="00ED18F3">
            <w:pPr>
              <w:jc w:val="center"/>
              <w:rPr>
                <w:rFonts w:ascii="仿宋_GB2312" w:eastAsia="仿宋_GB2312" w:hAnsi="仿宋_GB2312" w:cs="仿宋_GB2312"/>
                <w:color w:val="000000"/>
                <w:sz w:val="28"/>
                <w:szCs w:val="28"/>
              </w:rPr>
            </w:pPr>
          </w:p>
        </w:tc>
        <w:tc>
          <w:tcPr>
            <w:tcW w:w="1487" w:type="dxa"/>
            <w:vAlign w:val="center"/>
          </w:tcPr>
          <w:p w:rsidR="00ED18F3" w:rsidRDefault="00ED18F3">
            <w:pPr>
              <w:jc w:val="center"/>
              <w:rPr>
                <w:rFonts w:ascii="仿宋_GB2312" w:eastAsia="仿宋_GB2312" w:hAnsi="仿宋_GB2312" w:cs="仿宋_GB2312"/>
                <w:color w:val="000000"/>
                <w:sz w:val="28"/>
                <w:szCs w:val="28"/>
              </w:rPr>
            </w:pPr>
          </w:p>
        </w:tc>
        <w:tc>
          <w:tcPr>
            <w:tcW w:w="1060" w:type="dxa"/>
            <w:vAlign w:val="center"/>
          </w:tcPr>
          <w:p w:rsidR="00ED18F3" w:rsidRDefault="00ED18F3">
            <w:pPr>
              <w:jc w:val="center"/>
              <w:rPr>
                <w:rFonts w:ascii="仿宋_GB2312" w:eastAsia="仿宋_GB2312" w:hAnsi="仿宋_GB2312" w:cs="仿宋_GB2312"/>
                <w:color w:val="000000"/>
                <w:sz w:val="28"/>
                <w:szCs w:val="28"/>
              </w:rPr>
            </w:pPr>
          </w:p>
        </w:tc>
        <w:tc>
          <w:tcPr>
            <w:tcW w:w="4965" w:type="dxa"/>
            <w:gridSpan w:val="3"/>
            <w:vAlign w:val="center"/>
          </w:tcPr>
          <w:p w:rsidR="00ED18F3" w:rsidRDefault="00ED18F3">
            <w:pPr>
              <w:jc w:val="center"/>
              <w:rPr>
                <w:rFonts w:ascii="仿宋_GB2312" w:eastAsia="仿宋_GB2312" w:hAnsi="仿宋_GB2312" w:cs="仿宋_GB2312"/>
                <w:color w:val="000000"/>
                <w:sz w:val="28"/>
                <w:szCs w:val="28"/>
              </w:rPr>
            </w:pPr>
          </w:p>
        </w:tc>
      </w:tr>
      <w:tr w:rsidR="00ED18F3">
        <w:trPr>
          <w:trHeight w:val="449"/>
        </w:trPr>
        <w:tc>
          <w:tcPr>
            <w:tcW w:w="1476" w:type="dxa"/>
            <w:vMerge/>
            <w:vAlign w:val="center"/>
          </w:tcPr>
          <w:p w:rsidR="00ED18F3" w:rsidRDefault="00ED18F3">
            <w:pPr>
              <w:jc w:val="center"/>
              <w:rPr>
                <w:rFonts w:ascii="仿宋_GB2312" w:eastAsia="仿宋_GB2312" w:hAnsi="仿宋_GB2312" w:cs="仿宋_GB2312"/>
                <w:color w:val="000000"/>
                <w:sz w:val="28"/>
                <w:szCs w:val="28"/>
              </w:rPr>
            </w:pPr>
          </w:p>
        </w:tc>
        <w:tc>
          <w:tcPr>
            <w:tcW w:w="1487" w:type="dxa"/>
            <w:vAlign w:val="center"/>
          </w:tcPr>
          <w:p w:rsidR="00ED18F3" w:rsidRDefault="00ED18F3">
            <w:pPr>
              <w:jc w:val="center"/>
              <w:rPr>
                <w:rFonts w:ascii="仿宋_GB2312" w:eastAsia="仿宋_GB2312" w:hAnsi="仿宋_GB2312" w:cs="仿宋_GB2312"/>
                <w:color w:val="000000"/>
                <w:sz w:val="28"/>
                <w:szCs w:val="28"/>
              </w:rPr>
            </w:pPr>
          </w:p>
        </w:tc>
        <w:tc>
          <w:tcPr>
            <w:tcW w:w="1060" w:type="dxa"/>
            <w:vAlign w:val="center"/>
          </w:tcPr>
          <w:p w:rsidR="00ED18F3" w:rsidRDefault="00ED18F3">
            <w:pPr>
              <w:jc w:val="center"/>
              <w:rPr>
                <w:rFonts w:ascii="仿宋_GB2312" w:eastAsia="仿宋_GB2312" w:hAnsi="仿宋_GB2312" w:cs="仿宋_GB2312"/>
                <w:color w:val="000000"/>
                <w:sz w:val="28"/>
                <w:szCs w:val="28"/>
              </w:rPr>
            </w:pPr>
          </w:p>
        </w:tc>
        <w:tc>
          <w:tcPr>
            <w:tcW w:w="4965" w:type="dxa"/>
            <w:gridSpan w:val="3"/>
            <w:vAlign w:val="center"/>
          </w:tcPr>
          <w:p w:rsidR="00ED18F3" w:rsidRDefault="00ED18F3">
            <w:pPr>
              <w:jc w:val="center"/>
              <w:rPr>
                <w:rFonts w:ascii="仿宋_GB2312" w:eastAsia="仿宋_GB2312" w:hAnsi="仿宋_GB2312" w:cs="仿宋_GB2312"/>
                <w:color w:val="000000"/>
                <w:sz w:val="28"/>
                <w:szCs w:val="28"/>
              </w:rPr>
            </w:pPr>
          </w:p>
        </w:tc>
      </w:tr>
      <w:tr w:rsidR="00ED18F3">
        <w:trPr>
          <w:trHeight w:val="536"/>
        </w:trPr>
        <w:tc>
          <w:tcPr>
            <w:tcW w:w="1476" w:type="dxa"/>
            <w:vMerge/>
            <w:vAlign w:val="center"/>
          </w:tcPr>
          <w:p w:rsidR="00ED18F3" w:rsidRDefault="00ED18F3">
            <w:pPr>
              <w:jc w:val="center"/>
              <w:rPr>
                <w:rFonts w:ascii="仿宋_GB2312" w:eastAsia="仿宋_GB2312" w:hAnsi="仿宋_GB2312" w:cs="仿宋_GB2312"/>
                <w:color w:val="000000"/>
                <w:sz w:val="28"/>
                <w:szCs w:val="28"/>
              </w:rPr>
            </w:pPr>
          </w:p>
        </w:tc>
        <w:tc>
          <w:tcPr>
            <w:tcW w:w="1487" w:type="dxa"/>
            <w:vAlign w:val="center"/>
          </w:tcPr>
          <w:p w:rsidR="00ED18F3" w:rsidRDefault="00ED18F3">
            <w:pPr>
              <w:jc w:val="center"/>
              <w:rPr>
                <w:rFonts w:ascii="仿宋_GB2312" w:eastAsia="仿宋_GB2312" w:hAnsi="仿宋_GB2312" w:cs="仿宋_GB2312"/>
                <w:color w:val="000000"/>
                <w:sz w:val="28"/>
                <w:szCs w:val="28"/>
              </w:rPr>
            </w:pPr>
          </w:p>
        </w:tc>
        <w:tc>
          <w:tcPr>
            <w:tcW w:w="1060" w:type="dxa"/>
            <w:vAlign w:val="center"/>
          </w:tcPr>
          <w:p w:rsidR="00ED18F3" w:rsidRDefault="00ED18F3">
            <w:pPr>
              <w:jc w:val="center"/>
              <w:rPr>
                <w:rFonts w:ascii="仿宋_GB2312" w:eastAsia="仿宋_GB2312" w:hAnsi="仿宋_GB2312" w:cs="仿宋_GB2312"/>
                <w:color w:val="000000"/>
                <w:sz w:val="28"/>
                <w:szCs w:val="28"/>
              </w:rPr>
            </w:pPr>
          </w:p>
        </w:tc>
        <w:tc>
          <w:tcPr>
            <w:tcW w:w="4965" w:type="dxa"/>
            <w:gridSpan w:val="3"/>
            <w:vAlign w:val="center"/>
          </w:tcPr>
          <w:p w:rsidR="00ED18F3" w:rsidRDefault="00ED18F3">
            <w:pPr>
              <w:jc w:val="center"/>
              <w:rPr>
                <w:rFonts w:ascii="仿宋_GB2312" w:eastAsia="仿宋_GB2312" w:hAnsi="仿宋_GB2312" w:cs="仿宋_GB2312"/>
                <w:color w:val="000000"/>
                <w:sz w:val="28"/>
                <w:szCs w:val="28"/>
              </w:rPr>
            </w:pPr>
          </w:p>
        </w:tc>
      </w:tr>
      <w:tr w:rsidR="00ED18F3">
        <w:trPr>
          <w:trHeight w:val="4040"/>
        </w:trPr>
        <w:tc>
          <w:tcPr>
            <w:tcW w:w="1476" w:type="dxa"/>
            <w:vAlign w:val="center"/>
          </w:tcPr>
          <w:p w:rsidR="00ED18F3" w:rsidRDefault="00591749">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节目</w:t>
            </w:r>
            <w:r>
              <w:rPr>
                <w:rFonts w:ascii="仿宋_GB2312" w:eastAsia="仿宋_GB2312" w:hAnsi="仿宋_GB2312" w:cs="仿宋_GB2312" w:hint="eastAsia"/>
                <w:color w:val="000000"/>
                <w:sz w:val="28"/>
                <w:szCs w:val="28"/>
              </w:rPr>
              <w:t>简介</w:t>
            </w:r>
          </w:p>
        </w:tc>
        <w:tc>
          <w:tcPr>
            <w:tcW w:w="7512" w:type="dxa"/>
            <w:gridSpan w:val="5"/>
            <w:vAlign w:val="center"/>
          </w:tcPr>
          <w:p w:rsidR="00ED18F3" w:rsidRDefault="00ED18F3">
            <w:pPr>
              <w:jc w:val="center"/>
              <w:rPr>
                <w:rFonts w:ascii="仿宋_GB2312" w:eastAsia="仿宋_GB2312" w:hAnsi="仿宋_GB2312" w:cs="仿宋_GB2312"/>
                <w:color w:val="000000"/>
                <w:sz w:val="28"/>
                <w:szCs w:val="28"/>
              </w:rPr>
            </w:pPr>
          </w:p>
        </w:tc>
      </w:tr>
    </w:tbl>
    <w:p w:rsidR="00ED18F3" w:rsidRDefault="00591749">
      <w:pPr>
        <w:widowControl/>
        <w:adjustRightInd w:val="0"/>
        <w:snapToGrid w:val="0"/>
        <w:spacing w:line="360" w:lineRule="exact"/>
        <w:ind w:firstLineChars="200" w:firstLine="480"/>
        <w:rPr>
          <w:rFonts w:ascii="Times New Roman" w:eastAsia="方正楷体_GBK" w:hAnsi="Times New Roman" w:cs="Times New Roman"/>
          <w:color w:val="000000"/>
          <w:sz w:val="24"/>
        </w:rPr>
      </w:pPr>
      <w:r>
        <w:rPr>
          <w:rFonts w:ascii="Times New Roman" w:eastAsia="方正楷体_GBK" w:hAnsi="Times New Roman" w:cs="Times New Roman" w:hint="eastAsia"/>
          <w:color w:val="000000"/>
          <w:sz w:val="24"/>
        </w:rPr>
        <w:t>备注</w:t>
      </w:r>
      <w:r>
        <w:rPr>
          <w:rFonts w:ascii="Times New Roman" w:eastAsia="方正楷体_GBK" w:hAnsi="Times New Roman" w:cs="Times New Roman"/>
          <w:color w:val="000000"/>
          <w:sz w:val="24"/>
        </w:rPr>
        <w:t>：</w:t>
      </w:r>
      <w:r>
        <w:rPr>
          <w:rFonts w:ascii="Times New Roman" w:eastAsia="方正楷体_GBK" w:hAnsi="Times New Roman" w:cs="Times New Roman" w:hint="eastAsia"/>
          <w:color w:val="000000"/>
          <w:sz w:val="24"/>
        </w:rPr>
        <w:t>1.</w:t>
      </w:r>
      <w:r>
        <w:rPr>
          <w:rFonts w:ascii="Times New Roman" w:eastAsia="方正楷体_GBK" w:hAnsi="Times New Roman" w:cs="Times New Roman"/>
          <w:color w:val="000000"/>
          <w:sz w:val="24"/>
        </w:rPr>
        <w:t>此表由</w:t>
      </w:r>
      <w:r>
        <w:rPr>
          <w:rFonts w:ascii="Times New Roman" w:eastAsia="方正楷体_GBK" w:hAnsi="Times New Roman" w:cs="Times New Roman" w:hint="eastAsia"/>
          <w:color w:val="000000"/>
          <w:sz w:val="24"/>
        </w:rPr>
        <w:t>各中小学</w:t>
      </w:r>
      <w:r>
        <w:rPr>
          <w:rFonts w:ascii="Times New Roman" w:eastAsia="方正楷体_GBK" w:hAnsi="Times New Roman" w:cs="Times New Roman"/>
          <w:color w:val="000000"/>
          <w:sz w:val="24"/>
        </w:rPr>
        <w:t>于</w:t>
      </w:r>
      <w:r>
        <w:rPr>
          <w:rFonts w:ascii="Times New Roman" w:eastAsia="方正楷体_GBK" w:hAnsi="Times New Roman" w:cs="Times New Roman" w:hint="eastAsia"/>
          <w:color w:val="000000"/>
          <w:sz w:val="24"/>
        </w:rPr>
        <w:t>3</w:t>
      </w:r>
      <w:r>
        <w:rPr>
          <w:rFonts w:ascii="Times New Roman" w:eastAsia="方正楷体_GBK" w:hAnsi="Times New Roman" w:cs="Times New Roman"/>
          <w:color w:val="000000"/>
          <w:sz w:val="24"/>
        </w:rPr>
        <w:t>月</w:t>
      </w:r>
      <w:r>
        <w:rPr>
          <w:rFonts w:ascii="Times New Roman" w:eastAsia="方正楷体_GBK" w:hAnsi="Times New Roman" w:cs="Times New Roman" w:hint="eastAsia"/>
          <w:color w:val="000000"/>
          <w:sz w:val="24"/>
        </w:rPr>
        <w:t>19</w:t>
      </w:r>
      <w:r>
        <w:rPr>
          <w:rFonts w:ascii="Times New Roman" w:eastAsia="方正楷体_GBK" w:hAnsi="Times New Roman" w:cs="Times New Roman"/>
          <w:color w:val="000000"/>
          <w:sz w:val="24"/>
        </w:rPr>
        <w:t>日前将电子版报送至</w:t>
      </w:r>
      <w:r>
        <w:rPr>
          <w:rFonts w:ascii="Times New Roman" w:eastAsia="方正楷体_GBK" w:hAnsi="Times New Roman" w:cs="Times New Roman" w:hint="eastAsia"/>
          <w:color w:val="000000"/>
          <w:sz w:val="24"/>
        </w:rPr>
        <w:t>jhxgqt</w:t>
      </w:r>
      <w:r>
        <w:rPr>
          <w:rFonts w:ascii="Times New Roman" w:eastAsia="方正楷体_GBK" w:hAnsi="Times New Roman" w:cs="Times New Roman"/>
          <w:color w:val="000000"/>
          <w:sz w:val="24"/>
        </w:rPr>
        <w:t>@</w:t>
      </w:r>
      <w:r>
        <w:rPr>
          <w:rFonts w:ascii="Times New Roman" w:eastAsia="方正楷体_GBK" w:hAnsi="Times New Roman" w:cs="Times New Roman" w:hint="eastAsia"/>
          <w:color w:val="000000"/>
          <w:sz w:val="24"/>
        </w:rPr>
        <w:t>163</w:t>
      </w:r>
      <w:r>
        <w:rPr>
          <w:rFonts w:ascii="Times New Roman" w:eastAsia="方正楷体_GBK" w:hAnsi="Times New Roman" w:cs="Times New Roman"/>
          <w:color w:val="000000"/>
          <w:sz w:val="24"/>
        </w:rPr>
        <w:t>.com</w:t>
      </w:r>
      <w:r>
        <w:rPr>
          <w:rFonts w:ascii="Times New Roman" w:eastAsia="方正楷体_GBK" w:hAnsi="Times New Roman" w:cs="Times New Roman" w:hint="eastAsia"/>
          <w:color w:val="000000"/>
          <w:sz w:val="24"/>
        </w:rPr>
        <w:t>；</w:t>
      </w:r>
    </w:p>
    <w:p w:rsidR="00ED18F3" w:rsidRDefault="00591749">
      <w:pPr>
        <w:widowControl/>
        <w:adjustRightInd w:val="0"/>
        <w:snapToGrid w:val="0"/>
        <w:spacing w:line="360" w:lineRule="exact"/>
        <w:ind w:firstLineChars="200" w:firstLine="480"/>
        <w:rPr>
          <w:rFonts w:ascii="Times New Roman" w:eastAsia="方正楷体_GBK" w:hAnsi="Times New Roman" w:cs="Times New Roman"/>
          <w:sz w:val="32"/>
          <w:szCs w:val="32"/>
        </w:rPr>
      </w:pPr>
      <w:r>
        <w:rPr>
          <w:rFonts w:ascii="Times New Roman" w:eastAsia="方正楷体_GBK" w:hAnsi="Times New Roman" w:cs="Times New Roman" w:hint="eastAsia"/>
          <w:color w:val="000000"/>
          <w:sz w:val="24"/>
        </w:rPr>
        <w:lastRenderedPageBreak/>
        <w:t>2.</w:t>
      </w:r>
      <w:r>
        <w:rPr>
          <w:rFonts w:ascii="Times New Roman" w:eastAsia="方正楷体_GBK" w:hAnsi="Times New Roman" w:cs="Times New Roman" w:hint="eastAsia"/>
          <w:color w:val="000000"/>
          <w:sz w:val="24"/>
        </w:rPr>
        <w:t>节目类型不限，可以为集体朗诵、</w:t>
      </w:r>
      <w:proofErr w:type="gramStart"/>
      <w:r>
        <w:rPr>
          <w:rFonts w:ascii="Times New Roman" w:eastAsia="方正楷体_GBK" w:hAnsi="Times New Roman" w:cs="Times New Roman" w:hint="eastAsia"/>
          <w:color w:val="000000"/>
          <w:sz w:val="24"/>
        </w:rPr>
        <w:t>诗音画</w:t>
      </w:r>
      <w:proofErr w:type="gramEnd"/>
      <w:r>
        <w:rPr>
          <w:rFonts w:ascii="Times New Roman" w:eastAsia="方正楷体_GBK" w:hAnsi="Times New Roman" w:cs="Times New Roman" w:hint="eastAsia"/>
          <w:color w:val="000000"/>
          <w:sz w:val="24"/>
        </w:rPr>
        <w:t>、红色课本剧等等，提倡节目内容原创。</w:t>
      </w:r>
    </w:p>
    <w:sectPr w:rsidR="00ED18F3">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49" w:rsidRDefault="00591749">
      <w:r>
        <w:separator/>
      </w:r>
    </w:p>
  </w:endnote>
  <w:endnote w:type="continuationSeparator" w:id="0">
    <w:p w:rsidR="00591749" w:rsidRDefault="0059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F3" w:rsidRDefault="00591749">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18F3" w:rsidRDefault="00591749">
                          <w:pPr>
                            <w:pStyle w:val="a3"/>
                            <w:rPr>
                              <w:rFonts w:ascii="Times New Roman" w:hAnsi="Times New Roman" w:cs="Times New Roman"/>
                              <w:sz w:val="32"/>
                              <w:szCs w:val="48"/>
                            </w:rPr>
                          </w:pP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sidR="005E0568">
                            <w:rPr>
                              <w:rFonts w:ascii="Times New Roman" w:hAnsi="Times New Roman" w:cs="Times New Roman"/>
                              <w:noProof/>
                              <w:sz w:val="28"/>
                              <w:szCs w:val="44"/>
                            </w:rPr>
                            <w:t>- 4 -</w:t>
                          </w:r>
                          <w:r>
                            <w:rPr>
                              <w:rFonts w:ascii="Times New Roman" w:hAnsi="Times New Roman" w:cs="Times New Roman"/>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ED18F3" w:rsidRDefault="00591749">
                    <w:pPr>
                      <w:pStyle w:val="a3"/>
                      <w:rPr>
                        <w:rFonts w:ascii="Times New Roman" w:hAnsi="Times New Roman" w:cs="Times New Roman"/>
                        <w:sz w:val="32"/>
                        <w:szCs w:val="48"/>
                      </w:rPr>
                    </w:pP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sidR="005E0568">
                      <w:rPr>
                        <w:rFonts w:ascii="Times New Roman" w:hAnsi="Times New Roman" w:cs="Times New Roman"/>
                        <w:noProof/>
                        <w:sz w:val="28"/>
                        <w:szCs w:val="44"/>
                      </w:rPr>
                      <w:t>- 4 -</w:t>
                    </w:r>
                    <w:r>
                      <w:rPr>
                        <w:rFonts w:ascii="Times New Roman" w:hAnsi="Times New Roman" w:cs="Times New Roman"/>
                        <w:sz w:val="28"/>
                        <w:szCs w:val="4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49" w:rsidRDefault="00591749">
      <w:r>
        <w:separator/>
      </w:r>
    </w:p>
  </w:footnote>
  <w:footnote w:type="continuationSeparator" w:id="0">
    <w:p w:rsidR="00591749" w:rsidRDefault="00591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E0"/>
    <w:rsid w:val="00184916"/>
    <w:rsid w:val="001D5AE0"/>
    <w:rsid w:val="00591749"/>
    <w:rsid w:val="005E0568"/>
    <w:rsid w:val="006140E0"/>
    <w:rsid w:val="00925A4B"/>
    <w:rsid w:val="00B10BFB"/>
    <w:rsid w:val="00ED18F3"/>
    <w:rsid w:val="0A090917"/>
    <w:rsid w:val="0A756F47"/>
    <w:rsid w:val="0A843142"/>
    <w:rsid w:val="0CFD42A0"/>
    <w:rsid w:val="0F6779B3"/>
    <w:rsid w:val="14520BBB"/>
    <w:rsid w:val="15A90B1F"/>
    <w:rsid w:val="17E55A93"/>
    <w:rsid w:val="211A57E9"/>
    <w:rsid w:val="22B8312B"/>
    <w:rsid w:val="23BF5041"/>
    <w:rsid w:val="286160E7"/>
    <w:rsid w:val="310B1E46"/>
    <w:rsid w:val="31C44274"/>
    <w:rsid w:val="34BD5012"/>
    <w:rsid w:val="355F6E86"/>
    <w:rsid w:val="35B60887"/>
    <w:rsid w:val="36252E7C"/>
    <w:rsid w:val="370C644C"/>
    <w:rsid w:val="38AA2AAD"/>
    <w:rsid w:val="3A235CD4"/>
    <w:rsid w:val="3C3C0D50"/>
    <w:rsid w:val="406A72F9"/>
    <w:rsid w:val="4BEB3875"/>
    <w:rsid w:val="4F16364C"/>
    <w:rsid w:val="50700707"/>
    <w:rsid w:val="56492981"/>
    <w:rsid w:val="597B6182"/>
    <w:rsid w:val="5B282F38"/>
    <w:rsid w:val="5B4970BB"/>
    <w:rsid w:val="5B7C4E6C"/>
    <w:rsid w:val="5C1268DD"/>
    <w:rsid w:val="67B300CB"/>
    <w:rsid w:val="6BA33171"/>
    <w:rsid w:val="6D1D18B6"/>
    <w:rsid w:val="6E323D3F"/>
    <w:rsid w:val="73AA3E53"/>
    <w:rsid w:val="7F8B6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Pr>
      <w:color w:val="0000FF"/>
      <w:u w:val="single"/>
    </w:rPr>
  </w:style>
  <w:style w:type="paragraph" w:styleId="a7">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Pr>
      <w:color w:val="0000FF"/>
      <w:u w:val="single"/>
    </w:rPr>
  </w:style>
  <w:style w:type="paragraph" w:styleId="a7">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1442;&#36187;&#33410;&#30446;&#25253;&#21517;&#34920;&#20110;2021&#24180;3&#26376;19&#26085;&#21069;&#23558;&#21457;&#33267;&#22242;&#21439;&#22996;&#37038;&#31665;jhxgqt@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346</Words>
  <Characters>1973</Characters>
  <Application>Microsoft Office Word</Application>
  <DocSecurity>0</DocSecurity>
  <Lines>16</Lines>
  <Paragraphs>4</Paragraphs>
  <ScaleCrop>false</ScaleCrop>
  <Company>Microsoft</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qtt</dc:creator>
  <cp:lastModifiedBy>my</cp:lastModifiedBy>
  <cp:revision>4</cp:revision>
  <cp:lastPrinted>2020-12-28T08:54:00Z</cp:lastPrinted>
  <dcterms:created xsi:type="dcterms:W3CDTF">2020-12-21T08:18:00Z</dcterms:created>
  <dcterms:modified xsi:type="dcterms:W3CDTF">2021-01-11T02:58:00Z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